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02EEC" w14:textId="10F8DA29" w:rsidR="002F785D" w:rsidRPr="00F77923" w:rsidRDefault="002F785D" w:rsidP="00F87A8C">
      <w:pPr>
        <w:jc w:val="center"/>
      </w:pPr>
    </w:p>
    <w:p w14:paraId="67C0688A" w14:textId="40A2C086" w:rsidR="005526B4" w:rsidRPr="00F77923" w:rsidRDefault="005526B4" w:rsidP="005526B4"/>
    <w:p w14:paraId="3BB8B8BA" w14:textId="77777777" w:rsidR="005C3F16" w:rsidRDefault="005C3F16" w:rsidP="005526B4">
      <w:pPr>
        <w:jc w:val="center"/>
        <w:rPr>
          <w:rFonts w:ascii="Arial" w:hAnsi="Arial" w:cs="Arial"/>
          <w:b/>
        </w:rPr>
      </w:pPr>
    </w:p>
    <w:p w14:paraId="5F805616" w14:textId="7E30DB0F" w:rsidR="005526B4" w:rsidRPr="00E22F50" w:rsidRDefault="005526B4" w:rsidP="005526B4">
      <w:pPr>
        <w:jc w:val="center"/>
        <w:rPr>
          <w:rFonts w:ascii="Arial" w:hAnsi="Arial" w:cs="Arial"/>
          <w:b/>
          <w:color w:val="FF0000"/>
          <w:sz w:val="36"/>
          <w:szCs w:val="36"/>
        </w:rPr>
      </w:pPr>
      <w:r w:rsidRPr="00E22F50">
        <w:rPr>
          <w:rFonts w:ascii="Arial" w:hAnsi="Arial" w:cs="Arial"/>
          <w:b/>
          <w:color w:val="FF0000"/>
          <w:sz w:val="36"/>
          <w:szCs w:val="36"/>
        </w:rPr>
        <w:t>20</w:t>
      </w:r>
      <w:r w:rsidR="00F77923" w:rsidRPr="00E22F50">
        <w:rPr>
          <w:rFonts w:ascii="Arial" w:hAnsi="Arial" w:cs="Arial"/>
          <w:b/>
          <w:color w:val="FF0000"/>
          <w:sz w:val="36"/>
          <w:szCs w:val="36"/>
        </w:rPr>
        <w:t>2</w:t>
      </w:r>
      <w:r w:rsidR="00C05E26">
        <w:rPr>
          <w:rFonts w:ascii="Arial" w:hAnsi="Arial" w:cs="Arial"/>
          <w:b/>
          <w:color w:val="FF0000"/>
          <w:sz w:val="36"/>
          <w:szCs w:val="36"/>
        </w:rPr>
        <w:t>4</w:t>
      </w:r>
      <w:r w:rsidRPr="00E22F50">
        <w:rPr>
          <w:rFonts w:ascii="Arial" w:hAnsi="Arial" w:cs="Arial"/>
          <w:b/>
          <w:color w:val="FF0000"/>
          <w:sz w:val="36"/>
          <w:szCs w:val="36"/>
        </w:rPr>
        <w:t xml:space="preserve"> CAPO </w:t>
      </w:r>
      <w:r w:rsidR="00E22F50" w:rsidRPr="00E22F50">
        <w:rPr>
          <w:rFonts w:ascii="Arial" w:hAnsi="Arial" w:cs="Arial"/>
          <w:b/>
          <w:bCs/>
          <w:iCs/>
          <w:color w:val="FF0000"/>
          <w:sz w:val="36"/>
          <w:szCs w:val="36"/>
        </w:rPr>
        <w:t xml:space="preserve">Late breaking call for </w:t>
      </w:r>
      <w:r w:rsidR="00E22F50">
        <w:rPr>
          <w:rFonts w:ascii="Arial" w:hAnsi="Arial" w:cs="Arial"/>
          <w:b/>
          <w:bCs/>
          <w:iCs/>
          <w:color w:val="FF0000"/>
          <w:sz w:val="36"/>
          <w:szCs w:val="36"/>
        </w:rPr>
        <w:t xml:space="preserve">poster </w:t>
      </w:r>
      <w:r w:rsidR="00E22F50" w:rsidRPr="00E22F50">
        <w:rPr>
          <w:rFonts w:ascii="Arial" w:hAnsi="Arial" w:cs="Arial"/>
          <w:b/>
          <w:bCs/>
          <w:iCs/>
          <w:color w:val="FF0000"/>
          <w:sz w:val="36"/>
          <w:szCs w:val="36"/>
        </w:rPr>
        <w:t>abstracts</w:t>
      </w:r>
    </w:p>
    <w:p w14:paraId="408A9282" w14:textId="77777777" w:rsidR="00E22F50" w:rsidRDefault="00E22F50" w:rsidP="005526B4">
      <w:pPr>
        <w:jc w:val="center"/>
        <w:rPr>
          <w:rFonts w:ascii="Arial" w:hAnsi="Arial" w:cs="Arial"/>
          <w:b/>
        </w:rPr>
      </w:pPr>
    </w:p>
    <w:p w14:paraId="2406D78B" w14:textId="0CC66E8B" w:rsidR="005526B4" w:rsidRPr="00355105" w:rsidRDefault="005526B4" w:rsidP="005526B4">
      <w:pPr>
        <w:jc w:val="center"/>
        <w:rPr>
          <w:rFonts w:ascii="Arial" w:hAnsi="Arial" w:cs="Arial"/>
          <w:b/>
        </w:rPr>
      </w:pPr>
      <w:r w:rsidRPr="00355105">
        <w:rPr>
          <w:rFonts w:ascii="Arial" w:hAnsi="Arial" w:cs="Arial"/>
          <w:b/>
        </w:rPr>
        <w:t xml:space="preserve">Abstracts are due by 11:59 </w:t>
      </w:r>
      <w:r w:rsidR="00030F7B" w:rsidRPr="00355105">
        <w:rPr>
          <w:rFonts w:ascii="Arial" w:hAnsi="Arial" w:cs="Arial"/>
          <w:b/>
        </w:rPr>
        <w:t>P</w:t>
      </w:r>
      <w:r w:rsidRPr="00355105">
        <w:rPr>
          <w:rFonts w:ascii="Arial" w:hAnsi="Arial" w:cs="Arial"/>
          <w:b/>
        </w:rPr>
        <w:t xml:space="preserve">ST, </w:t>
      </w:r>
      <w:r w:rsidR="00B27813">
        <w:rPr>
          <w:rFonts w:ascii="Arial" w:hAnsi="Arial" w:cs="Arial"/>
          <w:b/>
        </w:rPr>
        <w:t>April 5</w:t>
      </w:r>
      <w:r w:rsidR="00F77923" w:rsidRPr="00355105">
        <w:rPr>
          <w:rFonts w:ascii="Arial" w:hAnsi="Arial" w:cs="Arial"/>
          <w:b/>
        </w:rPr>
        <w:t>, 202</w:t>
      </w:r>
      <w:r w:rsidR="00C05E26">
        <w:rPr>
          <w:rFonts w:ascii="Arial" w:hAnsi="Arial" w:cs="Arial"/>
          <w:b/>
        </w:rPr>
        <w:t>4</w:t>
      </w:r>
    </w:p>
    <w:p w14:paraId="23FDDF90" w14:textId="77777777" w:rsidR="005526B4" w:rsidRPr="00F77923" w:rsidRDefault="005526B4" w:rsidP="005526B4">
      <w:pPr>
        <w:jc w:val="center"/>
        <w:rPr>
          <w:b/>
          <w:sz w:val="22"/>
          <w:szCs w:val="22"/>
        </w:rPr>
      </w:pPr>
    </w:p>
    <w:p w14:paraId="20140D04" w14:textId="78553DF1" w:rsidR="005526B4" w:rsidRPr="00F5045D" w:rsidRDefault="005526B4" w:rsidP="005526B4">
      <w:pPr>
        <w:rPr>
          <w:rFonts w:asciiTheme="minorHAnsi" w:hAnsiTheme="minorHAnsi"/>
        </w:rPr>
      </w:pPr>
      <w:r w:rsidRPr="00F5045D">
        <w:rPr>
          <w:rFonts w:asciiTheme="minorHAnsi" w:hAnsiTheme="minorHAnsi"/>
        </w:rPr>
        <w:t>The Canadian Association of Psychosocial Oncology (CAPO) is accepting abstracts for posters</w:t>
      </w:r>
      <w:r w:rsidR="00E22F50">
        <w:rPr>
          <w:rFonts w:asciiTheme="minorHAnsi" w:hAnsiTheme="minorHAnsi"/>
        </w:rPr>
        <w:t xml:space="preserve"> </w:t>
      </w:r>
      <w:r w:rsidRPr="00F5045D">
        <w:rPr>
          <w:rFonts w:asciiTheme="minorHAnsi" w:hAnsiTheme="minorHAnsi"/>
        </w:rPr>
        <w:t>for the</w:t>
      </w:r>
      <w:r w:rsidR="00C05E26" w:rsidRPr="00F5045D">
        <w:rPr>
          <w:rFonts w:asciiTheme="minorHAnsi" w:hAnsiTheme="minorHAnsi"/>
        </w:rPr>
        <w:t xml:space="preserve"> 3</w:t>
      </w:r>
      <w:r w:rsidR="00C05E26">
        <w:rPr>
          <w:rFonts w:asciiTheme="minorHAnsi" w:hAnsiTheme="minorHAnsi"/>
        </w:rPr>
        <w:t>9</w:t>
      </w:r>
      <w:r w:rsidR="00C05E26" w:rsidRPr="00F5045D">
        <w:rPr>
          <w:rFonts w:asciiTheme="minorHAnsi" w:hAnsiTheme="minorHAnsi"/>
          <w:vertAlign w:val="superscript"/>
        </w:rPr>
        <w:t>th</w:t>
      </w:r>
      <w:r w:rsidR="00C05E26" w:rsidRPr="00F5045D">
        <w:rPr>
          <w:rFonts w:asciiTheme="minorHAnsi" w:hAnsiTheme="minorHAnsi"/>
        </w:rPr>
        <w:t xml:space="preserve"> Annual Conference to be held in </w:t>
      </w:r>
      <w:r w:rsidR="00C05E26">
        <w:rPr>
          <w:rFonts w:asciiTheme="minorHAnsi" w:hAnsiTheme="minorHAnsi"/>
        </w:rPr>
        <w:t>Calgary, Alberta</w:t>
      </w:r>
      <w:r w:rsidR="00C05E26" w:rsidRPr="00F5045D">
        <w:rPr>
          <w:rFonts w:asciiTheme="minorHAnsi" w:hAnsiTheme="minorHAnsi"/>
        </w:rPr>
        <w:t xml:space="preserve"> from June </w:t>
      </w:r>
      <w:r w:rsidR="00C05E26">
        <w:rPr>
          <w:rFonts w:asciiTheme="minorHAnsi" w:hAnsiTheme="minorHAnsi"/>
        </w:rPr>
        <w:t>6</w:t>
      </w:r>
      <w:r w:rsidR="00C05E26" w:rsidRPr="00F5045D">
        <w:rPr>
          <w:rFonts w:asciiTheme="minorHAnsi" w:hAnsiTheme="minorHAnsi"/>
        </w:rPr>
        <w:t xml:space="preserve"> to </w:t>
      </w:r>
      <w:r w:rsidR="00C05E26">
        <w:rPr>
          <w:rFonts w:asciiTheme="minorHAnsi" w:hAnsiTheme="minorHAnsi"/>
        </w:rPr>
        <w:t>7</w:t>
      </w:r>
      <w:r w:rsidR="00C05E26" w:rsidRPr="00F5045D">
        <w:rPr>
          <w:rFonts w:asciiTheme="minorHAnsi" w:hAnsiTheme="minorHAnsi"/>
        </w:rPr>
        <w:t>, 202</w:t>
      </w:r>
      <w:r w:rsidR="00C05E26">
        <w:rPr>
          <w:rFonts w:asciiTheme="minorHAnsi" w:hAnsiTheme="minorHAnsi"/>
        </w:rPr>
        <w:t>4</w:t>
      </w:r>
      <w:r w:rsidR="00C05E26" w:rsidRPr="00F5045D">
        <w:rPr>
          <w:rFonts w:asciiTheme="minorHAnsi" w:hAnsiTheme="minorHAnsi"/>
        </w:rPr>
        <w:t>.</w:t>
      </w:r>
      <w:r w:rsidR="00C05E26">
        <w:rPr>
          <w:rFonts w:asciiTheme="minorHAnsi" w:hAnsiTheme="minorHAnsi"/>
        </w:rPr>
        <w:t xml:space="preserve"> </w:t>
      </w:r>
      <w:r w:rsidR="00201D27" w:rsidRPr="00F5045D">
        <w:rPr>
          <w:rFonts w:asciiTheme="minorHAnsi" w:hAnsiTheme="minorHAnsi"/>
        </w:rPr>
        <w:t>The conference will not be offered virtually this year.</w:t>
      </w:r>
    </w:p>
    <w:p w14:paraId="4BD14AC0" w14:textId="77777777" w:rsidR="005526B4" w:rsidRPr="00F5045D" w:rsidRDefault="005526B4" w:rsidP="005526B4">
      <w:pPr>
        <w:rPr>
          <w:rFonts w:asciiTheme="minorHAnsi" w:hAnsiTheme="minorHAnsi"/>
        </w:rPr>
      </w:pPr>
    </w:p>
    <w:p w14:paraId="6C77BAB2" w14:textId="6623FAAF" w:rsidR="002E6507" w:rsidRPr="00F5045D" w:rsidRDefault="002E6507" w:rsidP="002E6507">
      <w:pPr>
        <w:rPr>
          <w:rFonts w:asciiTheme="minorHAnsi" w:hAnsiTheme="minorHAnsi" w:cstheme="minorHAnsi"/>
        </w:rPr>
      </w:pPr>
      <w:r w:rsidRPr="00F5045D">
        <w:rPr>
          <w:rFonts w:asciiTheme="minorHAnsi" w:hAnsiTheme="minorHAnsi" w:cstheme="minorHAnsi"/>
        </w:rPr>
        <w:t xml:space="preserve">This conference brings together key stakeholders including multidisciplinary professionals from nursing, psychology, psychiatry, social work, spiritual care, nutrition, medicine, rehabilitation medicine, occupational health and radiation therapy for both adult and pediatric populations.  Together, we seek to explore, share, learn and discuss psychosocial and physical aspects of cancer. Participants include clinicians, researchers, educators in cancer care, patient advocacy organizations, community-based organizations and patient representatives. Patients, caregivers and family members are strongly encouraged to submit abstracts that speak to their role in managing cancer experiences and care. </w:t>
      </w:r>
    </w:p>
    <w:p w14:paraId="7A39C5D6" w14:textId="77777777" w:rsidR="00D7451F" w:rsidRPr="00F5045D" w:rsidRDefault="00D7451F" w:rsidP="00D7451F">
      <w:pPr>
        <w:rPr>
          <w:rFonts w:asciiTheme="minorHAnsi" w:hAnsiTheme="minorHAnsi"/>
        </w:rPr>
      </w:pPr>
    </w:p>
    <w:p w14:paraId="5EE2DCCC" w14:textId="65988022" w:rsidR="002E6507" w:rsidRPr="00F5045D" w:rsidRDefault="002E6507" w:rsidP="002E6507">
      <w:pPr>
        <w:rPr>
          <w:rFonts w:asciiTheme="minorHAnsi" w:hAnsiTheme="minorHAnsi" w:cstheme="minorHAnsi"/>
          <w:b/>
          <w:bCs/>
          <w:i/>
          <w:iCs/>
        </w:rPr>
      </w:pPr>
      <w:r w:rsidRPr="00F5045D">
        <w:rPr>
          <w:rFonts w:asciiTheme="minorHAnsi" w:hAnsiTheme="minorHAnsi" w:cstheme="minorHAnsi"/>
        </w:rPr>
        <w:t xml:space="preserve">We invite abstracts on a wide range of topics in cancer care and stages of disease ranging from prevention and early diagnosis, to treatment and survivorship, to palliative and end-of-life care. Submissions can be reports of observational studies and clinical trials, innovative programs and service delivery models, systematic reviews, study protocols, clinical guidelines and best practice and local, regional, national and international approaches to build capacity in research, education and clinical care. </w:t>
      </w:r>
      <w:r w:rsidRPr="00F5045D">
        <w:rPr>
          <w:rFonts w:asciiTheme="minorHAnsi" w:hAnsiTheme="minorHAnsi" w:cstheme="minorHAnsi"/>
          <w:b/>
          <w:bCs/>
          <w:i/>
          <w:iCs/>
        </w:rPr>
        <w:t>Patients as co-presenters are encouraged where funding is available to ensure their participation. Patient oriented content is also encouraged.</w:t>
      </w:r>
    </w:p>
    <w:p w14:paraId="276B239B" w14:textId="77777777" w:rsidR="00F77923" w:rsidRPr="00F77923" w:rsidRDefault="00F77923" w:rsidP="00F77923">
      <w:pPr>
        <w:shd w:val="clear" w:color="auto" w:fill="FFFFFF"/>
        <w:spacing w:before="100" w:beforeAutospacing="1" w:after="100" w:afterAutospacing="1" w:line="420" w:lineRule="atLeast"/>
        <w:jc w:val="both"/>
        <w:rPr>
          <w:color w:val="FF0000"/>
          <w:sz w:val="36"/>
          <w:szCs w:val="36"/>
        </w:rPr>
      </w:pPr>
      <w:r w:rsidRPr="00F77923">
        <w:rPr>
          <w:b/>
          <w:bCs/>
          <w:color w:val="FF0000"/>
          <w:sz w:val="36"/>
          <w:szCs w:val="36"/>
        </w:rPr>
        <w:t>Abstract Regulations &amp; Guidelines</w:t>
      </w:r>
    </w:p>
    <w:p w14:paraId="5441A78E" w14:textId="1281FEE2" w:rsidR="00F77923" w:rsidRPr="00355105" w:rsidRDefault="00F77923" w:rsidP="00F77923">
      <w:pPr>
        <w:shd w:val="clear" w:color="auto" w:fill="FFFFFF"/>
        <w:spacing w:before="100" w:beforeAutospacing="1" w:after="100" w:afterAutospacing="1"/>
        <w:jc w:val="both"/>
        <w:rPr>
          <w:rFonts w:asciiTheme="minorHAnsi" w:hAnsiTheme="minorHAnsi"/>
          <w:color w:val="000000"/>
        </w:rPr>
      </w:pPr>
      <w:r w:rsidRPr="00355105">
        <w:rPr>
          <w:rFonts w:asciiTheme="minorHAnsi" w:hAnsiTheme="minorHAnsi"/>
          <w:color w:val="000000"/>
        </w:rPr>
        <w:t xml:space="preserve">With </w:t>
      </w:r>
      <w:r w:rsidR="004561D4">
        <w:rPr>
          <w:rFonts w:asciiTheme="minorHAnsi" w:hAnsiTheme="minorHAnsi"/>
          <w:color w:val="000000"/>
        </w:rPr>
        <w:t>abstract</w:t>
      </w:r>
      <w:r w:rsidRPr="00355105">
        <w:rPr>
          <w:rFonts w:asciiTheme="minorHAnsi" w:hAnsiTheme="minorHAnsi"/>
          <w:color w:val="000000"/>
        </w:rPr>
        <w:t xml:space="preserve"> submission, the first author (submitting author):</w:t>
      </w:r>
    </w:p>
    <w:p w14:paraId="75C5DFE7" w14:textId="77777777" w:rsidR="00F77923" w:rsidRPr="00355105" w:rsidRDefault="00F77923" w:rsidP="00F77923">
      <w:pPr>
        <w:numPr>
          <w:ilvl w:val="0"/>
          <w:numId w:val="7"/>
        </w:numPr>
        <w:shd w:val="clear" w:color="auto" w:fill="FFFFFF"/>
        <w:spacing w:before="100" w:beforeAutospacing="1" w:after="100" w:afterAutospacing="1"/>
        <w:jc w:val="both"/>
        <w:rPr>
          <w:rFonts w:asciiTheme="minorHAnsi" w:hAnsiTheme="minorHAnsi"/>
          <w:color w:val="000000"/>
        </w:rPr>
      </w:pPr>
      <w:r w:rsidRPr="00355105">
        <w:rPr>
          <w:rFonts w:asciiTheme="minorHAnsi" w:hAnsiTheme="minorHAnsi"/>
          <w:color w:val="000000"/>
        </w:rPr>
        <w:t>Accepts responsibility for the accuracy of the submitted abstract.</w:t>
      </w:r>
    </w:p>
    <w:p w14:paraId="432BA1A5" w14:textId="77777777" w:rsidR="00F77923" w:rsidRPr="00355105" w:rsidRDefault="00F77923" w:rsidP="00F77923">
      <w:pPr>
        <w:numPr>
          <w:ilvl w:val="0"/>
          <w:numId w:val="8"/>
        </w:numPr>
        <w:shd w:val="clear" w:color="auto" w:fill="FFFFFF"/>
        <w:spacing w:before="100" w:beforeAutospacing="1" w:after="100" w:afterAutospacing="1"/>
        <w:jc w:val="both"/>
        <w:rPr>
          <w:rFonts w:asciiTheme="minorHAnsi" w:hAnsiTheme="minorHAnsi"/>
          <w:color w:val="000000"/>
        </w:rPr>
      </w:pPr>
      <w:r w:rsidRPr="00355105">
        <w:rPr>
          <w:rFonts w:asciiTheme="minorHAnsi" w:hAnsiTheme="minorHAnsi"/>
          <w:color w:val="000000"/>
        </w:rPr>
        <w:t>Confirms that all authors are aware of and agree to the content of the abstract and support the data presented.</w:t>
      </w:r>
    </w:p>
    <w:p w14:paraId="7BE5132D" w14:textId="291D2A70" w:rsidR="00F77923" w:rsidRPr="00355105" w:rsidRDefault="00F77923" w:rsidP="00F77923">
      <w:pPr>
        <w:numPr>
          <w:ilvl w:val="0"/>
          <w:numId w:val="9"/>
        </w:numPr>
        <w:shd w:val="clear" w:color="auto" w:fill="FFFFFF"/>
        <w:spacing w:before="100" w:beforeAutospacing="1" w:after="100" w:afterAutospacing="1"/>
        <w:jc w:val="both"/>
        <w:rPr>
          <w:rFonts w:asciiTheme="minorHAnsi" w:hAnsiTheme="minorHAnsi"/>
          <w:color w:val="000000"/>
        </w:rPr>
      </w:pPr>
      <w:r w:rsidRPr="00355105">
        <w:rPr>
          <w:rFonts w:asciiTheme="minorHAnsi" w:hAnsiTheme="minorHAnsi"/>
          <w:color w:val="000000"/>
        </w:rPr>
        <w:t>Confirms the abstract is not under review for presentation or publication elsewhere and has not been previously presented or published in its</w:t>
      </w:r>
      <w:r w:rsidR="00D7451F">
        <w:rPr>
          <w:rFonts w:asciiTheme="minorHAnsi" w:hAnsiTheme="minorHAnsi"/>
          <w:color w:val="000000"/>
        </w:rPr>
        <w:t xml:space="preserve"> </w:t>
      </w:r>
      <w:r w:rsidRPr="00355105">
        <w:rPr>
          <w:rFonts w:asciiTheme="minorHAnsi" w:hAnsiTheme="minorHAnsi"/>
          <w:color w:val="000000"/>
        </w:rPr>
        <w:t>current format.</w:t>
      </w:r>
    </w:p>
    <w:p w14:paraId="1E1D9631" w14:textId="201BEF1B" w:rsidR="00F77923" w:rsidRPr="00355105" w:rsidRDefault="00F77923" w:rsidP="00F77923">
      <w:pPr>
        <w:numPr>
          <w:ilvl w:val="0"/>
          <w:numId w:val="10"/>
        </w:numPr>
        <w:shd w:val="clear" w:color="auto" w:fill="FFFFFF"/>
        <w:spacing w:before="100" w:beforeAutospacing="1" w:after="100" w:afterAutospacing="1"/>
        <w:jc w:val="both"/>
        <w:rPr>
          <w:rFonts w:asciiTheme="minorHAnsi" w:hAnsiTheme="minorHAnsi"/>
          <w:color w:val="000000"/>
        </w:rPr>
      </w:pPr>
      <w:r w:rsidRPr="00355105">
        <w:rPr>
          <w:rFonts w:asciiTheme="minorHAnsi" w:hAnsiTheme="minorHAnsi"/>
          <w:color w:val="000000"/>
        </w:rPr>
        <w:t xml:space="preserve">Gives permission for the abstract, when selected for presentation, to be published in the Conference </w:t>
      </w:r>
      <w:r w:rsidR="001A6181">
        <w:rPr>
          <w:rFonts w:asciiTheme="minorHAnsi" w:hAnsiTheme="minorHAnsi"/>
          <w:color w:val="000000"/>
        </w:rPr>
        <w:t>P</w:t>
      </w:r>
      <w:r w:rsidRPr="00355105">
        <w:rPr>
          <w:rFonts w:asciiTheme="minorHAnsi" w:hAnsiTheme="minorHAnsi"/>
          <w:color w:val="000000"/>
        </w:rPr>
        <w:t>roceedings.   </w:t>
      </w:r>
    </w:p>
    <w:p w14:paraId="44E22AB6" w14:textId="6A1B298D" w:rsidR="00F77923" w:rsidRPr="00F5045D" w:rsidRDefault="00F77923" w:rsidP="00F5045D">
      <w:pPr>
        <w:numPr>
          <w:ilvl w:val="0"/>
          <w:numId w:val="11"/>
        </w:numPr>
        <w:shd w:val="clear" w:color="auto" w:fill="FFFFFF"/>
        <w:spacing w:before="100" w:beforeAutospacing="1" w:after="100" w:afterAutospacing="1"/>
        <w:rPr>
          <w:rFonts w:asciiTheme="minorHAnsi" w:hAnsiTheme="minorHAnsi"/>
        </w:rPr>
      </w:pPr>
      <w:r w:rsidRPr="00F5045D">
        <w:rPr>
          <w:rFonts w:asciiTheme="minorHAnsi" w:hAnsiTheme="minorHAnsi"/>
          <w:color w:val="000000"/>
        </w:rPr>
        <w:lastRenderedPageBreak/>
        <w:t>Confirms</w:t>
      </w:r>
      <w:r w:rsidR="00F5045D" w:rsidRPr="00F5045D">
        <w:rPr>
          <w:rFonts w:asciiTheme="minorHAnsi" w:hAnsiTheme="minorHAnsi"/>
          <w:color w:val="000000"/>
        </w:rPr>
        <w:t xml:space="preserve"> </w:t>
      </w:r>
      <w:r w:rsidRPr="00F5045D">
        <w:rPr>
          <w:rFonts w:asciiTheme="minorHAnsi" w:hAnsiTheme="minorHAnsi"/>
          <w:color w:val="000000"/>
        </w:rPr>
        <w:t xml:space="preserve">that the </w:t>
      </w:r>
      <w:r w:rsidR="00F5045D" w:rsidRPr="00F5045D">
        <w:rPr>
          <w:rFonts w:asciiTheme="minorHAnsi" w:hAnsiTheme="minorHAnsi"/>
          <w:color w:val="000000"/>
        </w:rPr>
        <w:t xml:space="preserve">primary presenter/senior </w:t>
      </w:r>
      <w:r w:rsidRPr="00F5045D">
        <w:rPr>
          <w:rFonts w:asciiTheme="minorHAnsi" w:hAnsiTheme="minorHAnsi"/>
          <w:color w:val="000000"/>
        </w:rPr>
        <w:t xml:space="preserve">author will register and attend the </w:t>
      </w:r>
      <w:r w:rsidR="001A6181" w:rsidRPr="00F5045D">
        <w:rPr>
          <w:rFonts w:asciiTheme="minorHAnsi" w:hAnsiTheme="minorHAnsi"/>
          <w:color w:val="000000"/>
        </w:rPr>
        <w:t>c</w:t>
      </w:r>
      <w:r w:rsidRPr="00F5045D">
        <w:rPr>
          <w:rFonts w:asciiTheme="minorHAnsi" w:hAnsiTheme="minorHAnsi"/>
          <w:color w:val="000000"/>
        </w:rPr>
        <w:t xml:space="preserve">onference. </w:t>
      </w:r>
      <w:r w:rsidR="002E6507" w:rsidRPr="00F5045D">
        <w:rPr>
          <w:rFonts w:asciiTheme="minorHAnsi" w:hAnsiTheme="minorHAnsi"/>
          <w:color w:val="000000"/>
        </w:rPr>
        <w:t xml:space="preserve">Where patient partners have been engaged, funding for their participation is the responsibility of the </w:t>
      </w:r>
      <w:r w:rsidR="00F5045D" w:rsidRPr="00F5045D">
        <w:rPr>
          <w:rFonts w:asciiTheme="minorHAnsi" w:hAnsiTheme="minorHAnsi"/>
          <w:color w:val="000000"/>
        </w:rPr>
        <w:t xml:space="preserve">primary </w:t>
      </w:r>
      <w:r w:rsidR="002E6507" w:rsidRPr="00F5045D">
        <w:rPr>
          <w:rFonts w:asciiTheme="minorHAnsi" w:hAnsiTheme="minorHAnsi"/>
          <w:color w:val="000000"/>
        </w:rPr>
        <w:t>presenter</w:t>
      </w:r>
      <w:r w:rsidR="00F5045D" w:rsidRPr="00F5045D">
        <w:rPr>
          <w:rFonts w:asciiTheme="minorHAnsi" w:hAnsiTheme="minorHAnsi"/>
          <w:color w:val="000000"/>
        </w:rPr>
        <w:t>/senior author</w:t>
      </w:r>
      <w:r w:rsidR="002E6507" w:rsidRPr="00F5045D">
        <w:rPr>
          <w:rFonts w:asciiTheme="minorHAnsi" w:hAnsiTheme="minorHAnsi"/>
          <w:color w:val="000000"/>
        </w:rPr>
        <w:t>.</w:t>
      </w:r>
    </w:p>
    <w:p w14:paraId="62EC7600" w14:textId="77777777" w:rsidR="00F77923" w:rsidRDefault="00F77923" w:rsidP="005526B4">
      <w:pPr>
        <w:rPr>
          <w:sz w:val="22"/>
          <w:szCs w:val="22"/>
        </w:rPr>
      </w:pPr>
    </w:p>
    <w:p w14:paraId="730A2BDE" w14:textId="77777777" w:rsidR="00F77923" w:rsidRPr="00697C7B" w:rsidRDefault="00F77923" w:rsidP="00F77923">
      <w:pPr>
        <w:rPr>
          <w:b/>
          <w:bCs/>
          <w:iCs/>
          <w:color w:val="FF0000"/>
          <w:sz w:val="36"/>
          <w:szCs w:val="36"/>
        </w:rPr>
      </w:pPr>
      <w:r w:rsidRPr="00697C7B">
        <w:rPr>
          <w:b/>
          <w:bCs/>
          <w:iCs/>
          <w:color w:val="FF0000"/>
          <w:sz w:val="36"/>
          <w:szCs w:val="36"/>
        </w:rPr>
        <w:t>Presentation Types:</w:t>
      </w:r>
    </w:p>
    <w:p w14:paraId="6841D0E4" w14:textId="77777777" w:rsidR="00F77923" w:rsidRDefault="00F77923" w:rsidP="00F77923"/>
    <w:tbl>
      <w:tblPr>
        <w:tblStyle w:val="TableGrid"/>
        <w:tblW w:w="0" w:type="auto"/>
        <w:tblLook w:val="04A0" w:firstRow="1" w:lastRow="0" w:firstColumn="1" w:lastColumn="0" w:noHBand="0" w:noVBand="1"/>
      </w:tblPr>
      <w:tblGrid>
        <w:gridCol w:w="9350"/>
      </w:tblGrid>
      <w:tr w:rsidR="00F77923" w14:paraId="12AFD1BA" w14:textId="77777777" w:rsidTr="00883FCC">
        <w:tc>
          <w:tcPr>
            <w:tcW w:w="9350" w:type="dxa"/>
          </w:tcPr>
          <w:p w14:paraId="3FF7B4BD" w14:textId="77777777" w:rsidR="00F77923" w:rsidRPr="00355105" w:rsidRDefault="00F77923" w:rsidP="00883FCC">
            <w:pPr>
              <w:rPr>
                <w:rFonts w:asciiTheme="minorHAnsi" w:hAnsiTheme="minorHAnsi"/>
                <w:b/>
                <w:bCs/>
              </w:rPr>
            </w:pPr>
          </w:p>
          <w:p w14:paraId="1CDD7E72" w14:textId="08CA495B" w:rsidR="00F77923" w:rsidRPr="00355105" w:rsidRDefault="00F77923" w:rsidP="00883FCC">
            <w:pPr>
              <w:rPr>
                <w:rFonts w:asciiTheme="minorHAnsi" w:hAnsiTheme="minorHAnsi"/>
              </w:rPr>
            </w:pPr>
            <w:r w:rsidRPr="00355105">
              <w:rPr>
                <w:rFonts w:asciiTheme="minorHAnsi" w:hAnsiTheme="minorHAnsi"/>
                <w:b/>
                <w:bCs/>
              </w:rPr>
              <w:t>Poster Presentation</w:t>
            </w:r>
            <w:r w:rsidR="00FA0B17" w:rsidRPr="00355105">
              <w:rPr>
                <w:rFonts w:asciiTheme="minorHAnsi" w:hAnsiTheme="minorHAnsi"/>
                <w:b/>
                <w:bCs/>
              </w:rPr>
              <w:t>s</w:t>
            </w:r>
            <w:r w:rsidRPr="00355105">
              <w:rPr>
                <w:rFonts w:asciiTheme="minorHAnsi" w:hAnsiTheme="minorHAnsi"/>
              </w:rPr>
              <w:t xml:space="preserve"> – consist of 4’ x 4’ (1.2 M x 1.2M) display presentations for completed </w:t>
            </w:r>
            <w:r w:rsidR="001A6181">
              <w:rPr>
                <w:rFonts w:asciiTheme="minorHAnsi" w:hAnsiTheme="minorHAnsi"/>
              </w:rPr>
              <w:t xml:space="preserve">or in progress </w:t>
            </w:r>
            <w:r w:rsidRPr="00355105">
              <w:rPr>
                <w:rFonts w:asciiTheme="minorHAnsi" w:hAnsiTheme="minorHAnsi"/>
              </w:rPr>
              <w:t xml:space="preserve">work. </w:t>
            </w:r>
            <w:r w:rsidR="001A6181">
              <w:rPr>
                <w:rFonts w:asciiTheme="minorHAnsi" w:hAnsiTheme="minorHAnsi"/>
              </w:rPr>
              <w:t>S</w:t>
            </w:r>
            <w:r w:rsidRPr="00355105">
              <w:rPr>
                <w:rFonts w:asciiTheme="minorHAnsi" w:hAnsiTheme="minorHAnsi"/>
              </w:rPr>
              <w:t xml:space="preserve">ubmissions for poster presentations should follow </w:t>
            </w:r>
            <w:r w:rsidR="001A6181">
              <w:rPr>
                <w:rFonts w:asciiTheme="minorHAnsi" w:hAnsiTheme="minorHAnsi"/>
              </w:rPr>
              <w:t>the</w:t>
            </w:r>
            <w:r w:rsidRPr="00355105">
              <w:rPr>
                <w:rFonts w:asciiTheme="minorHAnsi" w:hAnsiTheme="minorHAnsi"/>
              </w:rPr>
              <w:t xml:space="preserve"> clinical or research format (see below). </w:t>
            </w:r>
            <w:r w:rsidRPr="00355105">
              <w:rPr>
                <w:rFonts w:asciiTheme="minorHAnsi" w:hAnsiTheme="minorHAnsi"/>
                <w:i/>
                <w:iCs/>
              </w:rPr>
              <w:t xml:space="preserve">At least one </w:t>
            </w:r>
            <w:r w:rsidRPr="00355105">
              <w:rPr>
                <w:rFonts w:asciiTheme="minorHAnsi" w:hAnsiTheme="minorHAnsi"/>
              </w:rPr>
              <w:t xml:space="preserve">author of </w:t>
            </w:r>
            <w:r w:rsidR="001A6181">
              <w:rPr>
                <w:rFonts w:asciiTheme="minorHAnsi" w:hAnsiTheme="minorHAnsi"/>
              </w:rPr>
              <w:t xml:space="preserve">an </w:t>
            </w:r>
            <w:r w:rsidRPr="00355105">
              <w:rPr>
                <w:rFonts w:asciiTheme="minorHAnsi" w:hAnsiTheme="minorHAnsi"/>
              </w:rPr>
              <w:t xml:space="preserve">accepted poster abstract must be present during </w:t>
            </w:r>
            <w:r w:rsidR="001A6181">
              <w:rPr>
                <w:rFonts w:asciiTheme="minorHAnsi" w:hAnsiTheme="minorHAnsi"/>
              </w:rPr>
              <w:t>the</w:t>
            </w:r>
            <w:r w:rsidRPr="00355105">
              <w:rPr>
                <w:rFonts w:asciiTheme="minorHAnsi" w:hAnsiTheme="minorHAnsi"/>
              </w:rPr>
              <w:t xml:space="preserve"> assigned session</w:t>
            </w:r>
            <w:r w:rsidR="001A6181">
              <w:rPr>
                <w:rFonts w:asciiTheme="minorHAnsi" w:hAnsiTheme="minorHAnsi"/>
              </w:rPr>
              <w:t>.</w:t>
            </w:r>
            <w:r w:rsidRPr="00355105">
              <w:rPr>
                <w:rFonts w:asciiTheme="minorHAnsi" w:hAnsiTheme="minorHAnsi"/>
              </w:rPr>
              <w:t xml:space="preserve"> Poster sessions may run concurrently with other </w:t>
            </w:r>
            <w:r w:rsidR="001A6181">
              <w:rPr>
                <w:rFonts w:asciiTheme="minorHAnsi" w:hAnsiTheme="minorHAnsi"/>
              </w:rPr>
              <w:t>conference</w:t>
            </w:r>
            <w:r w:rsidRPr="00355105">
              <w:rPr>
                <w:rFonts w:asciiTheme="minorHAnsi" w:hAnsiTheme="minorHAnsi"/>
              </w:rPr>
              <w:t xml:space="preserve"> sessions.</w:t>
            </w:r>
          </w:p>
          <w:p w14:paraId="78488F56" w14:textId="77777777" w:rsidR="00F77923" w:rsidRPr="00355105" w:rsidRDefault="00F77923" w:rsidP="00883FCC">
            <w:pPr>
              <w:rPr>
                <w:rFonts w:asciiTheme="minorHAnsi" w:hAnsiTheme="minorHAnsi"/>
              </w:rPr>
            </w:pPr>
          </w:p>
        </w:tc>
      </w:tr>
    </w:tbl>
    <w:p w14:paraId="7A3C5B46" w14:textId="77777777" w:rsidR="00E22F50" w:rsidRDefault="00E22F50" w:rsidP="00F77923">
      <w:pPr>
        <w:rPr>
          <w:b/>
          <w:bCs/>
          <w:iCs/>
          <w:color w:val="FF0000"/>
          <w:sz w:val="36"/>
          <w:szCs w:val="36"/>
        </w:rPr>
      </w:pPr>
    </w:p>
    <w:p w14:paraId="5505CAB0" w14:textId="1F181723" w:rsidR="00F77923" w:rsidRPr="00501A6C" w:rsidRDefault="00F77923" w:rsidP="00F77923">
      <w:pPr>
        <w:rPr>
          <w:b/>
          <w:bCs/>
          <w:i/>
          <w:iCs/>
          <w:sz w:val="36"/>
          <w:szCs w:val="36"/>
        </w:rPr>
      </w:pPr>
      <w:r w:rsidRPr="00697C7B">
        <w:rPr>
          <w:b/>
          <w:bCs/>
          <w:iCs/>
          <w:color w:val="FF0000"/>
          <w:sz w:val="36"/>
          <w:szCs w:val="36"/>
        </w:rPr>
        <w:t>Submission formats</w:t>
      </w:r>
    </w:p>
    <w:p w14:paraId="5A3DA37E" w14:textId="4BDCB5FA" w:rsidR="00F77923" w:rsidRPr="00355105" w:rsidRDefault="002C68DC" w:rsidP="00F77923">
      <w:pPr>
        <w:rPr>
          <w:rFonts w:asciiTheme="minorHAnsi" w:hAnsiTheme="minorHAnsi"/>
        </w:rPr>
      </w:pPr>
      <w:r>
        <w:rPr>
          <w:rFonts w:asciiTheme="minorHAnsi" w:hAnsiTheme="minorHAnsi"/>
        </w:rPr>
        <w:t>T</w:t>
      </w:r>
      <w:r w:rsidR="00F77923" w:rsidRPr="00355105">
        <w:rPr>
          <w:rFonts w:asciiTheme="minorHAnsi" w:hAnsiTheme="minorHAnsi"/>
        </w:rPr>
        <w:t>o be considered, abstract</w:t>
      </w:r>
      <w:r>
        <w:rPr>
          <w:rFonts w:asciiTheme="minorHAnsi" w:hAnsiTheme="minorHAnsi"/>
        </w:rPr>
        <w:t>s</w:t>
      </w:r>
      <w:r w:rsidR="00F77923" w:rsidRPr="00355105">
        <w:rPr>
          <w:rFonts w:asciiTheme="minorHAnsi" w:hAnsiTheme="minorHAnsi"/>
        </w:rPr>
        <w:t xml:space="preserve"> must follow these guidelines:</w:t>
      </w:r>
    </w:p>
    <w:p w14:paraId="09B605A6" w14:textId="77777777" w:rsidR="00F77923" w:rsidRPr="00355105" w:rsidRDefault="00F77923" w:rsidP="00F77923">
      <w:pPr>
        <w:rPr>
          <w:rFonts w:asciiTheme="minorHAnsi" w:hAnsiTheme="minorHAnsi"/>
        </w:rPr>
      </w:pPr>
    </w:p>
    <w:tbl>
      <w:tblPr>
        <w:tblStyle w:val="TableGrid"/>
        <w:tblW w:w="0" w:type="auto"/>
        <w:tblLook w:val="04A0" w:firstRow="1" w:lastRow="0" w:firstColumn="1" w:lastColumn="0" w:noHBand="0" w:noVBand="1"/>
      </w:tblPr>
      <w:tblGrid>
        <w:gridCol w:w="4675"/>
        <w:gridCol w:w="4675"/>
      </w:tblGrid>
      <w:tr w:rsidR="00F77923" w:rsidRPr="00355105" w14:paraId="3AB923CB" w14:textId="77777777" w:rsidTr="00883FCC">
        <w:tc>
          <w:tcPr>
            <w:tcW w:w="9350" w:type="dxa"/>
            <w:gridSpan w:val="2"/>
          </w:tcPr>
          <w:p w14:paraId="270361DC" w14:textId="77777777" w:rsidR="00F77923" w:rsidRPr="00355105" w:rsidRDefault="00F77923" w:rsidP="00883FCC">
            <w:pPr>
              <w:rPr>
                <w:rFonts w:asciiTheme="minorHAnsi" w:hAnsiTheme="minorHAnsi"/>
              </w:rPr>
            </w:pPr>
          </w:p>
          <w:p w14:paraId="47CE035F" w14:textId="02B980BE" w:rsidR="00F77923" w:rsidRPr="00355105" w:rsidRDefault="00F77923" w:rsidP="00F77923">
            <w:pPr>
              <w:pStyle w:val="ListParagraph"/>
              <w:numPr>
                <w:ilvl w:val="0"/>
                <w:numId w:val="14"/>
              </w:numPr>
              <w:rPr>
                <w:rFonts w:asciiTheme="minorHAnsi" w:hAnsiTheme="minorHAnsi"/>
              </w:rPr>
            </w:pPr>
            <w:r w:rsidRPr="00355105">
              <w:rPr>
                <w:rFonts w:asciiTheme="minorHAnsi" w:hAnsiTheme="minorHAnsi"/>
              </w:rPr>
              <w:t>Abstract titles should be brief (maximum of 30 words) and should reflect the content o</w:t>
            </w:r>
            <w:r w:rsidR="002C68DC">
              <w:rPr>
                <w:rFonts w:asciiTheme="minorHAnsi" w:hAnsiTheme="minorHAnsi"/>
              </w:rPr>
              <w:t>f the submission</w:t>
            </w:r>
            <w:r w:rsidRPr="00355105">
              <w:rPr>
                <w:rFonts w:asciiTheme="minorHAnsi" w:hAnsiTheme="minorHAnsi"/>
              </w:rPr>
              <w:t xml:space="preserve">. </w:t>
            </w:r>
          </w:p>
          <w:p w14:paraId="4564342B" w14:textId="2A6C9713" w:rsidR="00F77923" w:rsidRPr="00355105" w:rsidRDefault="00F77923" w:rsidP="00F77923">
            <w:pPr>
              <w:pStyle w:val="ListParagraph"/>
              <w:numPr>
                <w:ilvl w:val="0"/>
                <w:numId w:val="14"/>
              </w:numPr>
              <w:rPr>
                <w:rFonts w:asciiTheme="minorHAnsi" w:hAnsiTheme="minorHAnsi"/>
              </w:rPr>
            </w:pPr>
            <w:r w:rsidRPr="00355105">
              <w:rPr>
                <w:rFonts w:asciiTheme="minorHAnsi" w:hAnsiTheme="minorHAnsi"/>
              </w:rPr>
              <w:t xml:space="preserve">Commercial </w:t>
            </w:r>
            <w:r w:rsidR="002C68DC">
              <w:rPr>
                <w:rFonts w:asciiTheme="minorHAnsi" w:hAnsiTheme="minorHAnsi"/>
              </w:rPr>
              <w:t>enti</w:t>
            </w:r>
            <w:r w:rsidR="007C4257">
              <w:rPr>
                <w:rFonts w:asciiTheme="minorHAnsi" w:hAnsiTheme="minorHAnsi"/>
              </w:rPr>
              <w:t>ti</w:t>
            </w:r>
            <w:r w:rsidR="002C68DC">
              <w:rPr>
                <w:rFonts w:asciiTheme="minorHAnsi" w:hAnsiTheme="minorHAnsi"/>
              </w:rPr>
              <w:t>es/names</w:t>
            </w:r>
            <w:r w:rsidRPr="00355105">
              <w:rPr>
                <w:rFonts w:asciiTheme="minorHAnsi" w:hAnsiTheme="minorHAnsi"/>
              </w:rPr>
              <w:t xml:space="preserve"> may not be used in the abstract title. </w:t>
            </w:r>
          </w:p>
          <w:p w14:paraId="30323B9A" w14:textId="7BD7B312" w:rsidR="00F77923" w:rsidRPr="00355105" w:rsidRDefault="00F77923" w:rsidP="00F77923">
            <w:pPr>
              <w:pStyle w:val="ListParagraph"/>
              <w:numPr>
                <w:ilvl w:val="0"/>
                <w:numId w:val="14"/>
              </w:numPr>
              <w:rPr>
                <w:rFonts w:asciiTheme="minorHAnsi" w:hAnsiTheme="minorHAnsi"/>
              </w:rPr>
            </w:pPr>
            <w:r w:rsidRPr="00355105">
              <w:rPr>
                <w:rFonts w:asciiTheme="minorHAnsi" w:hAnsiTheme="minorHAnsi"/>
              </w:rPr>
              <w:t>No more than 10 authors can be listed</w:t>
            </w:r>
            <w:r w:rsidR="00911E20" w:rsidRPr="00355105">
              <w:rPr>
                <w:rFonts w:asciiTheme="minorHAnsi" w:hAnsiTheme="minorHAnsi"/>
              </w:rPr>
              <w:t xml:space="preserve"> per submission</w:t>
            </w:r>
            <w:r w:rsidRPr="00355105">
              <w:rPr>
                <w:rFonts w:asciiTheme="minorHAnsi" w:hAnsiTheme="minorHAnsi"/>
              </w:rPr>
              <w:t xml:space="preserve">. </w:t>
            </w:r>
          </w:p>
          <w:p w14:paraId="12253E97" w14:textId="199B902E" w:rsidR="00F77923" w:rsidRPr="00355105" w:rsidRDefault="002C68DC" w:rsidP="00F77923">
            <w:pPr>
              <w:pStyle w:val="ListParagraph"/>
              <w:numPr>
                <w:ilvl w:val="0"/>
                <w:numId w:val="14"/>
              </w:numPr>
              <w:rPr>
                <w:rFonts w:asciiTheme="minorHAnsi" w:hAnsiTheme="minorHAnsi"/>
              </w:rPr>
            </w:pPr>
            <w:r>
              <w:rPr>
                <w:rFonts w:asciiTheme="minorHAnsi" w:hAnsiTheme="minorHAnsi"/>
              </w:rPr>
              <w:t>Each author’s p</w:t>
            </w:r>
            <w:r w:rsidR="00F77923" w:rsidRPr="00355105">
              <w:rPr>
                <w:rFonts w:asciiTheme="minorHAnsi" w:hAnsiTheme="minorHAnsi"/>
              </w:rPr>
              <w:t>rofessional title, institutional affiliation</w:t>
            </w:r>
            <w:r>
              <w:rPr>
                <w:rFonts w:asciiTheme="minorHAnsi" w:hAnsiTheme="minorHAnsi"/>
              </w:rPr>
              <w:t>(</w:t>
            </w:r>
            <w:r w:rsidR="00F77923" w:rsidRPr="00355105">
              <w:rPr>
                <w:rFonts w:asciiTheme="minorHAnsi" w:hAnsiTheme="minorHAnsi"/>
              </w:rPr>
              <w:t>s</w:t>
            </w:r>
            <w:r>
              <w:rPr>
                <w:rFonts w:asciiTheme="minorHAnsi" w:hAnsiTheme="minorHAnsi"/>
              </w:rPr>
              <w:t>)</w:t>
            </w:r>
            <w:r w:rsidR="00F77923" w:rsidRPr="00355105">
              <w:rPr>
                <w:rFonts w:asciiTheme="minorHAnsi" w:hAnsiTheme="minorHAnsi"/>
              </w:rPr>
              <w:t>, cit</w:t>
            </w:r>
            <w:r>
              <w:rPr>
                <w:rFonts w:asciiTheme="minorHAnsi" w:hAnsiTheme="minorHAnsi"/>
              </w:rPr>
              <w:t>y</w:t>
            </w:r>
            <w:r w:rsidR="00F77923" w:rsidRPr="00355105">
              <w:rPr>
                <w:rFonts w:asciiTheme="minorHAnsi" w:hAnsiTheme="minorHAnsi"/>
              </w:rPr>
              <w:t xml:space="preserve"> and countr</w:t>
            </w:r>
            <w:r>
              <w:rPr>
                <w:rFonts w:asciiTheme="minorHAnsi" w:hAnsiTheme="minorHAnsi"/>
              </w:rPr>
              <w:t>y</w:t>
            </w:r>
            <w:r w:rsidR="00F77923" w:rsidRPr="00355105">
              <w:rPr>
                <w:rFonts w:asciiTheme="minorHAnsi" w:hAnsiTheme="minorHAnsi"/>
              </w:rPr>
              <w:t xml:space="preserve"> </w:t>
            </w:r>
            <w:r>
              <w:rPr>
                <w:rFonts w:asciiTheme="minorHAnsi" w:hAnsiTheme="minorHAnsi"/>
              </w:rPr>
              <w:t>must be provided</w:t>
            </w:r>
            <w:r w:rsidR="00F77923" w:rsidRPr="00355105">
              <w:rPr>
                <w:rFonts w:asciiTheme="minorHAnsi" w:hAnsiTheme="minorHAnsi"/>
              </w:rPr>
              <w:t xml:space="preserve">. </w:t>
            </w:r>
          </w:p>
          <w:p w14:paraId="39DEF0CF" w14:textId="47460671" w:rsidR="00F77923" w:rsidRPr="00355105" w:rsidRDefault="002C68DC" w:rsidP="00F77923">
            <w:pPr>
              <w:pStyle w:val="ListParagraph"/>
              <w:numPr>
                <w:ilvl w:val="0"/>
                <w:numId w:val="14"/>
              </w:numPr>
              <w:rPr>
                <w:rFonts w:asciiTheme="minorHAnsi" w:hAnsiTheme="minorHAnsi"/>
              </w:rPr>
            </w:pPr>
            <w:r>
              <w:rPr>
                <w:rFonts w:asciiTheme="minorHAnsi" w:hAnsiTheme="minorHAnsi"/>
              </w:rPr>
              <w:t>An a</w:t>
            </w:r>
            <w:r w:rsidR="00F77923" w:rsidRPr="00355105">
              <w:rPr>
                <w:rFonts w:asciiTheme="minorHAnsi" w:hAnsiTheme="minorHAnsi"/>
              </w:rPr>
              <w:t xml:space="preserve">bstract is required for all symposium, </w:t>
            </w:r>
            <w:r>
              <w:rPr>
                <w:rFonts w:asciiTheme="minorHAnsi" w:hAnsiTheme="minorHAnsi"/>
              </w:rPr>
              <w:t xml:space="preserve">oral </w:t>
            </w:r>
            <w:r w:rsidR="00F77923" w:rsidRPr="00355105">
              <w:rPr>
                <w:rFonts w:asciiTheme="minorHAnsi" w:hAnsiTheme="minorHAnsi"/>
              </w:rPr>
              <w:t>and poster submissions.</w:t>
            </w:r>
          </w:p>
          <w:p w14:paraId="38C919C1" w14:textId="6471FBFC" w:rsidR="00F77923" w:rsidRPr="00355105" w:rsidRDefault="00F77923" w:rsidP="00F77923">
            <w:pPr>
              <w:pStyle w:val="ListParagraph"/>
              <w:numPr>
                <w:ilvl w:val="0"/>
                <w:numId w:val="14"/>
              </w:numPr>
              <w:rPr>
                <w:rFonts w:asciiTheme="minorHAnsi" w:hAnsiTheme="minorHAnsi"/>
              </w:rPr>
            </w:pPr>
            <w:r w:rsidRPr="00355105">
              <w:rPr>
                <w:rFonts w:asciiTheme="minorHAnsi" w:hAnsiTheme="minorHAnsi"/>
              </w:rPr>
              <w:t xml:space="preserve">Abstract </w:t>
            </w:r>
            <w:r w:rsidR="002C68DC">
              <w:rPr>
                <w:rFonts w:asciiTheme="minorHAnsi" w:hAnsiTheme="minorHAnsi"/>
              </w:rPr>
              <w:t>content</w:t>
            </w:r>
            <w:r w:rsidRPr="00355105">
              <w:rPr>
                <w:rFonts w:asciiTheme="minorHAnsi" w:hAnsiTheme="minorHAnsi"/>
              </w:rPr>
              <w:t xml:space="preserve"> should be submitted in structured paragraph format.</w:t>
            </w:r>
          </w:p>
          <w:p w14:paraId="15EDD1D0" w14:textId="04DB08AD" w:rsidR="00F77923" w:rsidRDefault="00F77923" w:rsidP="00C04120">
            <w:pPr>
              <w:pStyle w:val="ListParagraph"/>
              <w:numPr>
                <w:ilvl w:val="0"/>
                <w:numId w:val="14"/>
              </w:numPr>
              <w:rPr>
                <w:rFonts w:asciiTheme="minorHAnsi" w:hAnsiTheme="minorHAnsi"/>
                <w:b/>
                <w:bCs/>
              </w:rPr>
            </w:pPr>
            <w:r w:rsidRPr="00355105">
              <w:rPr>
                <w:rFonts w:asciiTheme="minorHAnsi" w:hAnsiTheme="minorHAnsi"/>
              </w:rPr>
              <w:t xml:space="preserve">Submissions must follow </w:t>
            </w:r>
            <w:r w:rsidR="00D86DEC">
              <w:rPr>
                <w:rFonts w:asciiTheme="minorHAnsi" w:hAnsiTheme="minorHAnsi"/>
              </w:rPr>
              <w:t>the</w:t>
            </w:r>
            <w:r w:rsidRPr="00355105">
              <w:rPr>
                <w:rFonts w:asciiTheme="minorHAnsi" w:hAnsiTheme="minorHAnsi"/>
              </w:rPr>
              <w:t xml:space="preserve"> clinical or research format</w:t>
            </w:r>
            <w:r w:rsidR="00C04120">
              <w:rPr>
                <w:rFonts w:asciiTheme="minorHAnsi" w:hAnsiTheme="minorHAnsi"/>
              </w:rPr>
              <w:t xml:space="preserve"> and </w:t>
            </w:r>
            <w:r w:rsidR="00C04120" w:rsidRPr="009A4AF2">
              <w:rPr>
                <w:rFonts w:asciiTheme="minorHAnsi" w:hAnsiTheme="minorHAnsi"/>
                <w:b/>
                <w:bCs/>
              </w:rPr>
              <w:t>either can present patient-oriented content.</w:t>
            </w:r>
          </w:p>
          <w:p w14:paraId="61E885B3" w14:textId="5DCF003C" w:rsidR="00201D27" w:rsidRPr="00F5045D" w:rsidRDefault="00201D27" w:rsidP="00201D27">
            <w:pPr>
              <w:pStyle w:val="ListParagraph"/>
              <w:numPr>
                <w:ilvl w:val="0"/>
                <w:numId w:val="14"/>
              </w:numPr>
              <w:rPr>
                <w:rFonts w:asciiTheme="minorHAnsi" w:hAnsiTheme="minorHAnsi" w:cstheme="minorHAnsi"/>
              </w:rPr>
            </w:pPr>
            <w:r w:rsidRPr="00F5045D">
              <w:rPr>
                <w:rFonts w:asciiTheme="minorHAnsi" w:hAnsiTheme="minorHAnsi" w:cstheme="minorHAnsi"/>
              </w:rPr>
              <w:t xml:space="preserve">Submissions may state </w:t>
            </w:r>
            <w:r w:rsidRPr="00F5045D">
              <w:rPr>
                <w:rFonts w:asciiTheme="minorHAnsi" w:hAnsiTheme="minorHAnsi" w:cstheme="minorHAnsi"/>
                <w:b/>
                <w:bCs/>
              </w:rPr>
              <w:t>measurement in clinical care and research in PSO</w:t>
            </w:r>
          </w:p>
          <w:p w14:paraId="5F96E417" w14:textId="77777777" w:rsidR="00F77923" w:rsidRPr="00355105" w:rsidRDefault="00F77923" w:rsidP="00883FCC">
            <w:pPr>
              <w:rPr>
                <w:rFonts w:asciiTheme="minorHAnsi" w:hAnsiTheme="minorHAnsi"/>
              </w:rPr>
            </w:pPr>
          </w:p>
        </w:tc>
      </w:tr>
      <w:tr w:rsidR="00F77923" w:rsidRPr="00355105" w14:paraId="3FCDEE08" w14:textId="77777777" w:rsidTr="00883FCC">
        <w:tc>
          <w:tcPr>
            <w:tcW w:w="4675" w:type="dxa"/>
          </w:tcPr>
          <w:p w14:paraId="6B9EE9A0" w14:textId="77777777" w:rsidR="00F77923" w:rsidRPr="00355105" w:rsidRDefault="00F77923" w:rsidP="00883FCC">
            <w:pPr>
              <w:rPr>
                <w:rFonts w:asciiTheme="minorHAnsi" w:hAnsiTheme="minorHAnsi"/>
              </w:rPr>
            </w:pPr>
            <w:r w:rsidRPr="00355105">
              <w:rPr>
                <w:rFonts w:asciiTheme="minorHAnsi" w:hAnsiTheme="minorHAnsi"/>
                <w:b/>
                <w:bCs/>
              </w:rPr>
              <w:br/>
              <w:t>Clinical Abstracts:</w:t>
            </w:r>
          </w:p>
          <w:p w14:paraId="2F6DEC82" w14:textId="77777777" w:rsidR="00C05E26" w:rsidRDefault="00D86DEC" w:rsidP="00883FCC">
            <w:pPr>
              <w:rPr>
                <w:rFonts w:asciiTheme="minorHAnsi" w:hAnsiTheme="minorHAnsi"/>
              </w:rPr>
            </w:pPr>
            <w:r>
              <w:rPr>
                <w:rFonts w:asciiTheme="minorHAnsi" w:hAnsiTheme="minorHAnsi"/>
              </w:rPr>
              <w:t>C</w:t>
            </w:r>
            <w:r w:rsidR="00F77923" w:rsidRPr="00355105">
              <w:rPr>
                <w:rFonts w:asciiTheme="minorHAnsi" w:hAnsiTheme="minorHAnsi"/>
              </w:rPr>
              <w:t xml:space="preserve">linical </w:t>
            </w:r>
            <w:r>
              <w:rPr>
                <w:rFonts w:asciiTheme="minorHAnsi" w:hAnsiTheme="minorHAnsi"/>
              </w:rPr>
              <w:t>content can include</w:t>
            </w:r>
            <w:r w:rsidR="00F77923" w:rsidRPr="00355105">
              <w:rPr>
                <w:rFonts w:asciiTheme="minorHAnsi" w:hAnsiTheme="minorHAnsi"/>
              </w:rPr>
              <w:t xml:space="preserve"> development of innovative programs</w:t>
            </w:r>
            <w:r>
              <w:rPr>
                <w:rFonts w:asciiTheme="minorHAnsi" w:hAnsiTheme="minorHAnsi"/>
              </w:rPr>
              <w:t xml:space="preserve">, </w:t>
            </w:r>
            <w:r w:rsidR="00F77923" w:rsidRPr="00355105">
              <w:rPr>
                <w:rFonts w:asciiTheme="minorHAnsi" w:hAnsiTheme="minorHAnsi"/>
              </w:rPr>
              <w:t>interventions</w:t>
            </w:r>
            <w:r>
              <w:rPr>
                <w:rFonts w:asciiTheme="minorHAnsi" w:hAnsiTheme="minorHAnsi"/>
              </w:rPr>
              <w:t xml:space="preserve"> or </w:t>
            </w:r>
            <w:r w:rsidR="00F77923" w:rsidRPr="00355105">
              <w:rPr>
                <w:rFonts w:asciiTheme="minorHAnsi" w:hAnsiTheme="minorHAnsi"/>
              </w:rPr>
              <w:t>service delivery</w:t>
            </w:r>
            <w:r>
              <w:rPr>
                <w:rFonts w:asciiTheme="minorHAnsi" w:hAnsiTheme="minorHAnsi"/>
              </w:rPr>
              <w:t xml:space="preserve"> </w:t>
            </w:r>
            <w:r w:rsidR="00F77923" w:rsidRPr="00355105">
              <w:rPr>
                <w:rFonts w:asciiTheme="minorHAnsi" w:hAnsiTheme="minorHAnsi"/>
              </w:rPr>
              <w:t>model</w:t>
            </w:r>
            <w:r>
              <w:rPr>
                <w:rFonts w:asciiTheme="minorHAnsi" w:hAnsiTheme="minorHAnsi"/>
              </w:rPr>
              <w:t>s</w:t>
            </w:r>
            <w:r w:rsidR="00F77923" w:rsidRPr="00355105">
              <w:rPr>
                <w:rFonts w:asciiTheme="minorHAnsi" w:hAnsiTheme="minorHAnsi"/>
              </w:rPr>
              <w:t xml:space="preserve"> of care. </w:t>
            </w:r>
          </w:p>
          <w:p w14:paraId="362E01F1" w14:textId="77777777" w:rsidR="00C05E26" w:rsidRDefault="00C05E26" w:rsidP="00883FCC">
            <w:pPr>
              <w:rPr>
                <w:rFonts w:asciiTheme="minorHAnsi" w:hAnsiTheme="minorHAnsi"/>
              </w:rPr>
            </w:pPr>
          </w:p>
          <w:p w14:paraId="002511F5" w14:textId="2716F126" w:rsidR="00911E20" w:rsidRPr="00355105" w:rsidRDefault="00F77923" w:rsidP="00883FCC">
            <w:pPr>
              <w:rPr>
                <w:rFonts w:asciiTheme="minorHAnsi" w:hAnsiTheme="minorHAnsi"/>
              </w:rPr>
            </w:pPr>
            <w:r w:rsidRPr="00355105">
              <w:rPr>
                <w:rFonts w:asciiTheme="minorHAnsi" w:hAnsiTheme="minorHAnsi"/>
              </w:rPr>
              <w:t xml:space="preserve">Word Limit: 250 words. </w:t>
            </w:r>
          </w:p>
          <w:p w14:paraId="7CBAECBD" w14:textId="77777777" w:rsidR="00911E20" w:rsidRPr="00355105" w:rsidRDefault="00911E20" w:rsidP="00883FCC">
            <w:pPr>
              <w:rPr>
                <w:rFonts w:asciiTheme="minorHAnsi" w:hAnsiTheme="minorHAnsi"/>
              </w:rPr>
            </w:pPr>
          </w:p>
          <w:p w14:paraId="4A7598E2" w14:textId="292E9FF3" w:rsidR="00F77923" w:rsidRPr="00355105" w:rsidRDefault="00F77923" w:rsidP="00883FCC">
            <w:pPr>
              <w:rPr>
                <w:rFonts w:asciiTheme="minorHAnsi" w:hAnsiTheme="minorHAnsi"/>
                <w:b/>
                <w:bCs/>
              </w:rPr>
            </w:pPr>
            <w:r w:rsidRPr="00355105">
              <w:rPr>
                <w:rFonts w:asciiTheme="minorHAnsi" w:hAnsiTheme="minorHAnsi"/>
                <w:b/>
                <w:bCs/>
              </w:rPr>
              <w:t>Headings:</w:t>
            </w:r>
          </w:p>
          <w:p w14:paraId="1AD6F71A" w14:textId="07E0C096" w:rsidR="00F77923" w:rsidRPr="00355105" w:rsidRDefault="00F77923" w:rsidP="00883FCC">
            <w:pPr>
              <w:rPr>
                <w:rFonts w:asciiTheme="minorHAnsi" w:hAnsiTheme="minorHAnsi"/>
              </w:rPr>
            </w:pPr>
            <w:r w:rsidRPr="00355105">
              <w:rPr>
                <w:rFonts w:asciiTheme="minorHAnsi" w:hAnsiTheme="minorHAnsi"/>
              </w:rPr>
              <w:t>Background/rationale</w:t>
            </w:r>
          </w:p>
          <w:p w14:paraId="43D270B2" w14:textId="1EA82510" w:rsidR="00F77923" w:rsidRPr="00355105" w:rsidRDefault="00F77923" w:rsidP="00883FCC">
            <w:pPr>
              <w:rPr>
                <w:rFonts w:asciiTheme="minorHAnsi" w:hAnsiTheme="minorHAnsi"/>
              </w:rPr>
            </w:pPr>
            <w:r w:rsidRPr="00355105">
              <w:rPr>
                <w:rFonts w:asciiTheme="minorHAnsi" w:hAnsiTheme="minorHAnsi"/>
              </w:rPr>
              <w:lastRenderedPageBreak/>
              <w:t>Method</w:t>
            </w:r>
            <w:r w:rsidR="00D86DEC">
              <w:rPr>
                <w:rFonts w:asciiTheme="minorHAnsi" w:hAnsiTheme="minorHAnsi"/>
              </w:rPr>
              <w:t>s</w:t>
            </w:r>
            <w:r w:rsidRPr="00355105">
              <w:rPr>
                <w:rFonts w:asciiTheme="minorHAnsi" w:hAnsiTheme="minorHAnsi"/>
              </w:rPr>
              <w:t xml:space="preserve"> (needs assessment, theoretical model</w:t>
            </w:r>
            <w:r w:rsidR="00D86DEC">
              <w:rPr>
                <w:rFonts w:asciiTheme="minorHAnsi" w:hAnsiTheme="minorHAnsi"/>
              </w:rPr>
              <w:t>s</w:t>
            </w:r>
            <w:r w:rsidRPr="00355105">
              <w:rPr>
                <w:rFonts w:asciiTheme="minorHAnsi" w:hAnsiTheme="minorHAnsi"/>
              </w:rPr>
              <w:t>, intervention</w:t>
            </w:r>
            <w:r w:rsidR="00D86DEC">
              <w:rPr>
                <w:rFonts w:asciiTheme="minorHAnsi" w:hAnsiTheme="minorHAnsi"/>
              </w:rPr>
              <w:t>s</w:t>
            </w:r>
            <w:r w:rsidRPr="00355105">
              <w:rPr>
                <w:rFonts w:asciiTheme="minorHAnsi" w:hAnsiTheme="minorHAnsi"/>
              </w:rPr>
              <w:t>, outcome</w:t>
            </w:r>
            <w:r w:rsidR="00D86DEC">
              <w:rPr>
                <w:rFonts w:asciiTheme="minorHAnsi" w:hAnsiTheme="minorHAnsi"/>
              </w:rPr>
              <w:t>s</w:t>
            </w:r>
            <w:r w:rsidRPr="00355105">
              <w:rPr>
                <w:rFonts w:asciiTheme="minorHAnsi" w:hAnsiTheme="minorHAnsi"/>
              </w:rPr>
              <w:t>)</w:t>
            </w:r>
          </w:p>
          <w:p w14:paraId="7B3A24BE" w14:textId="77777777" w:rsidR="00F77923" w:rsidRPr="00355105" w:rsidRDefault="00F77923" w:rsidP="00883FCC">
            <w:pPr>
              <w:rPr>
                <w:rFonts w:asciiTheme="minorHAnsi" w:hAnsiTheme="minorHAnsi"/>
              </w:rPr>
            </w:pPr>
            <w:r w:rsidRPr="00355105">
              <w:rPr>
                <w:rFonts w:asciiTheme="minorHAnsi" w:hAnsiTheme="minorHAnsi"/>
              </w:rPr>
              <w:t>Impact on practice</w:t>
            </w:r>
          </w:p>
          <w:p w14:paraId="00A08331" w14:textId="38B170C7" w:rsidR="00F77923" w:rsidRPr="00355105" w:rsidRDefault="00F77923" w:rsidP="00883FCC">
            <w:pPr>
              <w:rPr>
                <w:rFonts w:asciiTheme="minorHAnsi" w:hAnsiTheme="minorHAnsi"/>
              </w:rPr>
            </w:pPr>
            <w:r w:rsidRPr="00355105">
              <w:rPr>
                <w:rFonts w:asciiTheme="minorHAnsi" w:hAnsiTheme="minorHAnsi"/>
              </w:rPr>
              <w:t>Discussion (lessons learned, future direction</w:t>
            </w:r>
            <w:r w:rsidR="00D86DEC">
              <w:rPr>
                <w:rFonts w:asciiTheme="minorHAnsi" w:hAnsiTheme="minorHAnsi"/>
              </w:rPr>
              <w:t>s</w:t>
            </w:r>
            <w:r w:rsidRPr="00355105">
              <w:rPr>
                <w:rFonts w:asciiTheme="minorHAnsi" w:hAnsiTheme="minorHAnsi"/>
              </w:rPr>
              <w:t>).</w:t>
            </w:r>
          </w:p>
          <w:p w14:paraId="28D58D26" w14:textId="77777777" w:rsidR="00F77923" w:rsidRPr="00355105" w:rsidRDefault="00F77923" w:rsidP="00883FCC">
            <w:pPr>
              <w:rPr>
                <w:rFonts w:asciiTheme="minorHAnsi" w:hAnsiTheme="minorHAnsi"/>
              </w:rPr>
            </w:pPr>
          </w:p>
        </w:tc>
        <w:tc>
          <w:tcPr>
            <w:tcW w:w="4675" w:type="dxa"/>
          </w:tcPr>
          <w:p w14:paraId="2394B3F0" w14:textId="77777777" w:rsidR="00F77923" w:rsidRPr="00355105" w:rsidRDefault="00F77923" w:rsidP="00883FCC">
            <w:pPr>
              <w:rPr>
                <w:rFonts w:asciiTheme="minorHAnsi" w:hAnsiTheme="minorHAnsi"/>
              </w:rPr>
            </w:pPr>
            <w:r w:rsidRPr="00355105">
              <w:rPr>
                <w:rFonts w:asciiTheme="minorHAnsi" w:hAnsiTheme="minorHAnsi"/>
                <w:b/>
                <w:bCs/>
              </w:rPr>
              <w:lastRenderedPageBreak/>
              <w:br/>
              <w:t>Research Abstracts:</w:t>
            </w:r>
          </w:p>
          <w:p w14:paraId="1AC7C7F5" w14:textId="019BE1B2" w:rsidR="00F77923" w:rsidRPr="00355105" w:rsidRDefault="00D86DEC" w:rsidP="00883FCC">
            <w:pPr>
              <w:rPr>
                <w:rFonts w:asciiTheme="minorHAnsi" w:hAnsiTheme="minorHAnsi"/>
              </w:rPr>
            </w:pPr>
            <w:r>
              <w:rPr>
                <w:rFonts w:asciiTheme="minorHAnsi" w:hAnsiTheme="minorHAnsi"/>
              </w:rPr>
              <w:t>Research content must</w:t>
            </w:r>
            <w:r w:rsidR="00F77923" w:rsidRPr="00355105">
              <w:rPr>
                <w:rFonts w:asciiTheme="minorHAnsi" w:hAnsiTheme="minorHAnsi"/>
              </w:rPr>
              <w:t xml:space="preserve"> refer to work that </w:t>
            </w:r>
            <w:r>
              <w:rPr>
                <w:rFonts w:asciiTheme="minorHAnsi" w:hAnsiTheme="minorHAnsi"/>
              </w:rPr>
              <w:t>relies</w:t>
            </w:r>
            <w:r w:rsidR="00F77923" w:rsidRPr="00355105">
              <w:rPr>
                <w:rFonts w:asciiTheme="minorHAnsi" w:hAnsiTheme="minorHAnsi"/>
              </w:rPr>
              <w:t xml:space="preserve"> on scientific method</w:t>
            </w:r>
            <w:r>
              <w:rPr>
                <w:rFonts w:asciiTheme="minorHAnsi" w:hAnsiTheme="minorHAnsi"/>
              </w:rPr>
              <w:t>s</w:t>
            </w:r>
            <w:r w:rsidR="00F77923" w:rsidRPr="00355105">
              <w:rPr>
                <w:rFonts w:asciiTheme="minorHAnsi" w:hAnsiTheme="minorHAnsi"/>
              </w:rPr>
              <w:t xml:space="preserve"> or theory development. This can includ</w:t>
            </w:r>
            <w:r>
              <w:rPr>
                <w:rFonts w:asciiTheme="minorHAnsi" w:hAnsiTheme="minorHAnsi"/>
              </w:rPr>
              <w:t>e</w:t>
            </w:r>
            <w:r w:rsidR="00F77923" w:rsidRPr="00355105">
              <w:rPr>
                <w:rFonts w:asciiTheme="minorHAnsi" w:hAnsiTheme="minorHAnsi"/>
              </w:rPr>
              <w:t xml:space="preserve"> protocols, </w:t>
            </w:r>
            <w:r>
              <w:rPr>
                <w:rFonts w:asciiTheme="minorHAnsi" w:hAnsiTheme="minorHAnsi"/>
              </w:rPr>
              <w:t xml:space="preserve">literature </w:t>
            </w:r>
            <w:r w:rsidR="00F77923" w:rsidRPr="00355105">
              <w:rPr>
                <w:rFonts w:asciiTheme="minorHAnsi" w:hAnsiTheme="minorHAnsi"/>
              </w:rPr>
              <w:t>review</w:t>
            </w:r>
            <w:r>
              <w:rPr>
                <w:rFonts w:asciiTheme="minorHAnsi" w:hAnsiTheme="minorHAnsi"/>
              </w:rPr>
              <w:t>s</w:t>
            </w:r>
            <w:r w:rsidR="00F77923" w:rsidRPr="00355105">
              <w:rPr>
                <w:rFonts w:asciiTheme="minorHAnsi" w:hAnsiTheme="minorHAnsi"/>
              </w:rPr>
              <w:t xml:space="preserve"> and studies.</w:t>
            </w:r>
          </w:p>
          <w:p w14:paraId="7EFB628D" w14:textId="77777777" w:rsidR="00C05E26" w:rsidRDefault="00C05E26" w:rsidP="00883FCC">
            <w:pPr>
              <w:rPr>
                <w:rFonts w:asciiTheme="minorHAnsi" w:hAnsiTheme="minorHAnsi"/>
              </w:rPr>
            </w:pPr>
          </w:p>
          <w:p w14:paraId="1FA6973D" w14:textId="1E0D4ACD" w:rsidR="00911E20" w:rsidRPr="00355105" w:rsidRDefault="00F77923" w:rsidP="00883FCC">
            <w:pPr>
              <w:rPr>
                <w:rFonts w:asciiTheme="minorHAnsi" w:hAnsiTheme="minorHAnsi"/>
              </w:rPr>
            </w:pPr>
            <w:r w:rsidRPr="00355105">
              <w:rPr>
                <w:rFonts w:asciiTheme="minorHAnsi" w:hAnsiTheme="minorHAnsi"/>
              </w:rPr>
              <w:t xml:space="preserve">Word Limit: 250 words. </w:t>
            </w:r>
          </w:p>
          <w:p w14:paraId="30430904" w14:textId="77777777" w:rsidR="00911E20" w:rsidRPr="00355105" w:rsidRDefault="00911E20" w:rsidP="00883FCC">
            <w:pPr>
              <w:rPr>
                <w:rFonts w:asciiTheme="minorHAnsi" w:hAnsiTheme="minorHAnsi"/>
              </w:rPr>
            </w:pPr>
          </w:p>
          <w:p w14:paraId="7D4EC1F4" w14:textId="5504B28F" w:rsidR="00F77923" w:rsidRPr="00355105" w:rsidRDefault="00F77923" w:rsidP="00883FCC">
            <w:pPr>
              <w:rPr>
                <w:rFonts w:asciiTheme="minorHAnsi" w:hAnsiTheme="minorHAnsi"/>
                <w:b/>
                <w:bCs/>
              </w:rPr>
            </w:pPr>
            <w:r w:rsidRPr="00355105">
              <w:rPr>
                <w:rFonts w:asciiTheme="minorHAnsi" w:hAnsiTheme="minorHAnsi"/>
                <w:b/>
                <w:bCs/>
              </w:rPr>
              <w:t>Headings:</w:t>
            </w:r>
          </w:p>
          <w:p w14:paraId="51739BD2" w14:textId="5BFE5B38" w:rsidR="00F77923" w:rsidRDefault="00F77923" w:rsidP="00883FCC">
            <w:pPr>
              <w:rPr>
                <w:rFonts w:asciiTheme="minorHAnsi" w:hAnsiTheme="minorHAnsi"/>
              </w:rPr>
            </w:pPr>
            <w:r w:rsidRPr="00355105">
              <w:rPr>
                <w:rFonts w:asciiTheme="minorHAnsi" w:hAnsiTheme="minorHAnsi"/>
              </w:rPr>
              <w:t>Objectives/purpose</w:t>
            </w:r>
          </w:p>
          <w:p w14:paraId="47FE67B5" w14:textId="22A38DE1" w:rsidR="00D86DEC" w:rsidRPr="00355105" w:rsidRDefault="00D86DEC" w:rsidP="00883FCC">
            <w:pPr>
              <w:rPr>
                <w:rFonts w:asciiTheme="minorHAnsi" w:hAnsiTheme="minorHAnsi"/>
              </w:rPr>
            </w:pPr>
            <w:r>
              <w:rPr>
                <w:rFonts w:asciiTheme="minorHAnsi" w:hAnsiTheme="minorHAnsi"/>
              </w:rPr>
              <w:lastRenderedPageBreak/>
              <w:t>Sample and setting</w:t>
            </w:r>
          </w:p>
          <w:p w14:paraId="5B2DB85B" w14:textId="219C1944" w:rsidR="00F77923" w:rsidRPr="00355105" w:rsidRDefault="00D86DEC" w:rsidP="00883FCC">
            <w:pPr>
              <w:rPr>
                <w:rFonts w:asciiTheme="minorHAnsi" w:hAnsiTheme="minorHAnsi"/>
              </w:rPr>
            </w:pPr>
            <w:r>
              <w:rPr>
                <w:rFonts w:asciiTheme="minorHAnsi" w:hAnsiTheme="minorHAnsi"/>
              </w:rPr>
              <w:t>Procedures</w:t>
            </w:r>
            <w:r w:rsidR="00F77923" w:rsidRPr="00355105">
              <w:rPr>
                <w:rFonts w:asciiTheme="minorHAnsi" w:hAnsiTheme="minorHAnsi"/>
              </w:rPr>
              <w:t xml:space="preserve"> </w:t>
            </w:r>
          </w:p>
          <w:p w14:paraId="04065893" w14:textId="77777777" w:rsidR="00F77923" w:rsidRPr="00355105" w:rsidRDefault="00F77923" w:rsidP="00883FCC">
            <w:pPr>
              <w:rPr>
                <w:rFonts w:asciiTheme="minorHAnsi" w:hAnsiTheme="minorHAnsi"/>
              </w:rPr>
            </w:pPr>
            <w:r w:rsidRPr="00355105">
              <w:rPr>
                <w:rFonts w:asciiTheme="minorHAnsi" w:hAnsiTheme="minorHAnsi"/>
              </w:rPr>
              <w:t>Results</w:t>
            </w:r>
          </w:p>
          <w:p w14:paraId="0280A6E5" w14:textId="77777777" w:rsidR="00F77923" w:rsidRPr="00355105" w:rsidRDefault="00F77923" w:rsidP="00883FCC">
            <w:pPr>
              <w:rPr>
                <w:rFonts w:asciiTheme="minorHAnsi" w:hAnsiTheme="minorHAnsi"/>
              </w:rPr>
            </w:pPr>
            <w:r w:rsidRPr="00355105">
              <w:rPr>
                <w:rFonts w:asciiTheme="minorHAnsi" w:hAnsiTheme="minorHAnsi"/>
              </w:rPr>
              <w:t>Conclusion and clinical implications.</w:t>
            </w:r>
          </w:p>
          <w:p w14:paraId="1C8F481B" w14:textId="77777777" w:rsidR="00F77923" w:rsidRPr="00355105" w:rsidRDefault="00F77923" w:rsidP="00883FCC">
            <w:pPr>
              <w:rPr>
                <w:rFonts w:asciiTheme="minorHAnsi" w:hAnsiTheme="minorHAnsi"/>
              </w:rPr>
            </w:pPr>
          </w:p>
        </w:tc>
      </w:tr>
      <w:tr w:rsidR="00F77923" w:rsidRPr="00355105" w14:paraId="312DEF58" w14:textId="77777777" w:rsidTr="00883FCC">
        <w:tc>
          <w:tcPr>
            <w:tcW w:w="9350" w:type="dxa"/>
            <w:gridSpan w:val="2"/>
          </w:tcPr>
          <w:p w14:paraId="5A31788E" w14:textId="542E278E" w:rsidR="00F77923" w:rsidRPr="005C3F16" w:rsidRDefault="00F77923" w:rsidP="00883FCC">
            <w:pPr>
              <w:rPr>
                <w:rFonts w:asciiTheme="minorHAnsi" w:hAnsiTheme="minorHAnsi"/>
                <w:b/>
                <w:bCs/>
              </w:rPr>
            </w:pPr>
            <w:r w:rsidRPr="00355105">
              <w:rPr>
                <w:rFonts w:asciiTheme="minorHAnsi" w:hAnsiTheme="minorHAnsi"/>
              </w:rPr>
              <w:lastRenderedPageBreak/>
              <w:br/>
            </w:r>
            <w:r w:rsidR="00D86DEC">
              <w:rPr>
                <w:rFonts w:asciiTheme="minorHAnsi" w:hAnsiTheme="minorHAnsi"/>
                <w:b/>
                <w:bCs/>
              </w:rPr>
              <w:t>For</w:t>
            </w:r>
            <w:r w:rsidRPr="005C3F16">
              <w:rPr>
                <w:rFonts w:asciiTheme="minorHAnsi" w:hAnsiTheme="minorHAnsi"/>
                <w:b/>
                <w:bCs/>
              </w:rPr>
              <w:t xml:space="preserve"> subm</w:t>
            </w:r>
            <w:r w:rsidR="00D86DEC">
              <w:rPr>
                <w:rFonts w:asciiTheme="minorHAnsi" w:hAnsiTheme="minorHAnsi"/>
                <w:b/>
                <w:bCs/>
              </w:rPr>
              <w:t>issions</w:t>
            </w:r>
            <w:r w:rsidRPr="005C3F16">
              <w:rPr>
                <w:rFonts w:asciiTheme="minorHAnsi" w:hAnsiTheme="minorHAnsi"/>
                <w:b/>
                <w:bCs/>
              </w:rPr>
              <w:t xml:space="preserve">, </w:t>
            </w:r>
            <w:r w:rsidR="00D86DEC">
              <w:rPr>
                <w:rFonts w:asciiTheme="minorHAnsi" w:hAnsiTheme="minorHAnsi"/>
                <w:b/>
                <w:bCs/>
              </w:rPr>
              <w:t>en</w:t>
            </w:r>
            <w:r w:rsidRPr="005C3F16">
              <w:rPr>
                <w:rFonts w:asciiTheme="minorHAnsi" w:hAnsiTheme="minorHAnsi"/>
                <w:b/>
                <w:bCs/>
              </w:rPr>
              <w:t>sure that you</w:t>
            </w:r>
            <w:r w:rsidR="00D86DEC">
              <w:rPr>
                <w:rFonts w:asciiTheme="minorHAnsi" w:hAnsiTheme="minorHAnsi"/>
                <w:b/>
                <w:bCs/>
              </w:rPr>
              <w:t xml:space="preserve"> provide</w:t>
            </w:r>
            <w:r w:rsidRPr="005C3F16">
              <w:rPr>
                <w:rFonts w:asciiTheme="minorHAnsi" w:hAnsiTheme="minorHAnsi"/>
                <w:b/>
                <w:bCs/>
              </w:rPr>
              <w:t xml:space="preserve"> the following:</w:t>
            </w:r>
          </w:p>
          <w:p w14:paraId="36EABCA6" w14:textId="77777777" w:rsidR="00F77923" w:rsidRPr="00355105" w:rsidRDefault="00F77923" w:rsidP="00883FCC">
            <w:pPr>
              <w:rPr>
                <w:rFonts w:asciiTheme="minorHAnsi" w:hAnsiTheme="minorHAnsi"/>
              </w:rPr>
            </w:pPr>
            <w:r w:rsidRPr="00355105">
              <w:rPr>
                <w:rFonts w:asciiTheme="minorHAnsi" w:hAnsiTheme="minorHAnsi"/>
              </w:rPr>
              <w:t>Abstract Title</w:t>
            </w:r>
          </w:p>
          <w:p w14:paraId="6653F6B5" w14:textId="5448E367" w:rsidR="00F77923" w:rsidRPr="00355105" w:rsidRDefault="00F77923" w:rsidP="00883FCC">
            <w:pPr>
              <w:rPr>
                <w:rFonts w:asciiTheme="minorHAnsi" w:hAnsiTheme="minorHAnsi"/>
              </w:rPr>
            </w:pPr>
            <w:r w:rsidRPr="00355105">
              <w:rPr>
                <w:rFonts w:asciiTheme="minorHAnsi" w:hAnsiTheme="minorHAnsi"/>
              </w:rPr>
              <w:t>Name, City and Affiliation of all authors</w:t>
            </w:r>
          </w:p>
          <w:p w14:paraId="0B48C701" w14:textId="741B3D61" w:rsidR="00911E20" w:rsidRPr="00355105" w:rsidRDefault="00911E20" w:rsidP="00883FCC">
            <w:pPr>
              <w:rPr>
                <w:rFonts w:asciiTheme="minorHAnsi" w:hAnsiTheme="minorHAnsi"/>
              </w:rPr>
            </w:pPr>
            <w:r w:rsidRPr="00355105">
              <w:rPr>
                <w:rFonts w:asciiTheme="minorHAnsi" w:hAnsiTheme="minorHAnsi"/>
              </w:rPr>
              <w:t>Presenting author</w:t>
            </w:r>
          </w:p>
          <w:p w14:paraId="48487B73" w14:textId="77777777" w:rsidR="00F77923" w:rsidRPr="00355105" w:rsidRDefault="00F77923" w:rsidP="00883FCC">
            <w:pPr>
              <w:rPr>
                <w:rFonts w:asciiTheme="minorHAnsi" w:hAnsiTheme="minorHAnsi"/>
              </w:rPr>
            </w:pPr>
            <w:r w:rsidRPr="00355105">
              <w:rPr>
                <w:rFonts w:asciiTheme="minorHAnsi" w:hAnsiTheme="minorHAnsi"/>
              </w:rPr>
              <w:t>Submission Type</w:t>
            </w:r>
          </w:p>
          <w:p w14:paraId="1FB4B88E" w14:textId="77777777" w:rsidR="00F77923" w:rsidRPr="00355105" w:rsidRDefault="00F77923" w:rsidP="00883FCC">
            <w:pPr>
              <w:rPr>
                <w:rFonts w:asciiTheme="minorHAnsi" w:hAnsiTheme="minorHAnsi"/>
              </w:rPr>
            </w:pPr>
            <w:r w:rsidRPr="00355105">
              <w:rPr>
                <w:rFonts w:asciiTheme="minorHAnsi" w:hAnsiTheme="minorHAnsi"/>
              </w:rPr>
              <w:t>Theme</w:t>
            </w:r>
          </w:p>
          <w:p w14:paraId="7318E7E4" w14:textId="2341C6C7" w:rsidR="00F77923" w:rsidRPr="00355105" w:rsidRDefault="00F77923" w:rsidP="00883FCC">
            <w:pPr>
              <w:rPr>
                <w:rFonts w:asciiTheme="minorHAnsi" w:hAnsiTheme="minorHAnsi"/>
              </w:rPr>
            </w:pPr>
            <w:r w:rsidRPr="00355105">
              <w:rPr>
                <w:rFonts w:asciiTheme="minorHAnsi" w:hAnsiTheme="minorHAnsi"/>
              </w:rPr>
              <w:t xml:space="preserve">Abstract </w:t>
            </w:r>
            <w:r w:rsidR="00D86DEC">
              <w:rPr>
                <w:rFonts w:asciiTheme="minorHAnsi" w:hAnsiTheme="minorHAnsi"/>
              </w:rPr>
              <w:t>content</w:t>
            </w:r>
          </w:p>
          <w:p w14:paraId="1D84FA89" w14:textId="584EB69E" w:rsidR="00F77923" w:rsidRDefault="00F77923" w:rsidP="00883FCC">
            <w:pPr>
              <w:rPr>
                <w:rFonts w:asciiTheme="minorHAnsi" w:hAnsiTheme="minorHAnsi"/>
              </w:rPr>
            </w:pPr>
          </w:p>
          <w:p w14:paraId="5EC0A204" w14:textId="2CE55901" w:rsidR="005C3F16" w:rsidRDefault="005C3F16" w:rsidP="00883FCC">
            <w:pPr>
              <w:rPr>
                <w:rFonts w:asciiTheme="minorHAnsi" w:hAnsiTheme="minorHAnsi"/>
                <w:b/>
                <w:bCs/>
              </w:rPr>
            </w:pPr>
            <w:r w:rsidRPr="005C3F16">
              <w:rPr>
                <w:rFonts w:asciiTheme="minorHAnsi" w:hAnsiTheme="minorHAnsi"/>
                <w:b/>
                <w:bCs/>
              </w:rPr>
              <w:t>DO NOT ENTER IN ALL CAPS</w:t>
            </w:r>
            <w:r w:rsidR="00201D27">
              <w:rPr>
                <w:rFonts w:asciiTheme="minorHAnsi" w:hAnsiTheme="minorHAnsi"/>
                <w:b/>
                <w:bCs/>
              </w:rPr>
              <w:t xml:space="preserve">. </w:t>
            </w:r>
            <w:r w:rsidR="00201D27" w:rsidRPr="00F5045D">
              <w:rPr>
                <w:rFonts w:asciiTheme="minorHAnsi" w:hAnsiTheme="minorHAnsi"/>
                <w:i/>
                <w:iCs/>
              </w:rPr>
              <w:t>Submissions that provide approval to publish will be published as they are submitted. Failure to follow the prescribed directions may impact inclusion in the publication.</w:t>
            </w:r>
          </w:p>
          <w:p w14:paraId="4F98439D" w14:textId="77777777" w:rsidR="00201D27" w:rsidRPr="005C3F16" w:rsidRDefault="00201D27" w:rsidP="00883FCC">
            <w:pPr>
              <w:rPr>
                <w:rFonts w:asciiTheme="minorHAnsi" w:hAnsiTheme="minorHAnsi"/>
                <w:b/>
                <w:bCs/>
              </w:rPr>
            </w:pPr>
          </w:p>
          <w:p w14:paraId="118C120B" w14:textId="038D376F" w:rsidR="00F77923" w:rsidRPr="00355105" w:rsidRDefault="00F77923" w:rsidP="00883FCC">
            <w:pPr>
              <w:rPr>
                <w:rFonts w:asciiTheme="minorHAnsi" w:hAnsiTheme="minorHAnsi"/>
                <w:i/>
                <w:iCs/>
              </w:rPr>
            </w:pPr>
            <w:r w:rsidRPr="00355105">
              <w:rPr>
                <w:rFonts w:asciiTheme="minorHAnsi" w:hAnsiTheme="minorHAnsi"/>
              </w:rPr>
              <w:t>Abstract submission is in text format only</w:t>
            </w:r>
            <w:r w:rsidR="00D86DEC">
              <w:rPr>
                <w:rFonts w:asciiTheme="minorHAnsi" w:hAnsiTheme="minorHAnsi"/>
              </w:rPr>
              <w:t xml:space="preserve"> and</w:t>
            </w:r>
            <w:r w:rsidRPr="00355105">
              <w:rPr>
                <w:rFonts w:asciiTheme="minorHAnsi" w:hAnsiTheme="minorHAnsi"/>
              </w:rPr>
              <w:t xml:space="preserve"> the pre-defined topic and type must be indicated. Upon submission</w:t>
            </w:r>
            <w:r w:rsidR="00D86DEC">
              <w:rPr>
                <w:rFonts w:asciiTheme="minorHAnsi" w:hAnsiTheme="minorHAnsi"/>
              </w:rPr>
              <w:t>,</w:t>
            </w:r>
            <w:r w:rsidRPr="00355105">
              <w:rPr>
                <w:rFonts w:asciiTheme="minorHAnsi" w:hAnsiTheme="minorHAnsi"/>
              </w:rPr>
              <w:t xml:space="preserve"> a confirmation will</w:t>
            </w:r>
            <w:r w:rsidR="00D86DEC">
              <w:rPr>
                <w:rFonts w:asciiTheme="minorHAnsi" w:hAnsiTheme="minorHAnsi"/>
              </w:rPr>
              <w:t xml:space="preserve"> </w:t>
            </w:r>
            <w:r w:rsidR="00A73C34">
              <w:rPr>
                <w:rFonts w:asciiTheme="minorHAnsi" w:hAnsiTheme="minorHAnsi"/>
              </w:rPr>
              <w:t xml:space="preserve">be </w:t>
            </w:r>
            <w:r w:rsidR="00D86DEC">
              <w:rPr>
                <w:rFonts w:asciiTheme="minorHAnsi" w:hAnsiTheme="minorHAnsi"/>
              </w:rPr>
              <w:t xml:space="preserve">sent </w:t>
            </w:r>
            <w:r w:rsidRPr="00355105">
              <w:rPr>
                <w:rFonts w:asciiTheme="minorHAnsi" w:hAnsiTheme="minorHAnsi"/>
              </w:rPr>
              <w:t>to the email</w:t>
            </w:r>
            <w:r w:rsidR="00911E20" w:rsidRPr="00355105">
              <w:rPr>
                <w:rFonts w:asciiTheme="minorHAnsi" w:hAnsiTheme="minorHAnsi"/>
              </w:rPr>
              <w:t xml:space="preserve"> </w:t>
            </w:r>
            <w:r w:rsidRPr="00355105">
              <w:rPr>
                <w:rFonts w:asciiTheme="minorHAnsi" w:hAnsiTheme="minorHAnsi"/>
              </w:rPr>
              <w:t xml:space="preserve">of the account holder. </w:t>
            </w:r>
            <w:r w:rsidR="00911E20" w:rsidRPr="00355105">
              <w:rPr>
                <w:rFonts w:asciiTheme="minorHAnsi" w:hAnsiTheme="minorHAnsi"/>
                <w:b/>
                <w:bCs/>
              </w:rPr>
              <w:t>Please note:</w:t>
            </w:r>
            <w:r w:rsidR="00911E20" w:rsidRPr="00355105">
              <w:rPr>
                <w:rFonts w:asciiTheme="minorHAnsi" w:hAnsiTheme="minorHAnsi"/>
              </w:rPr>
              <w:t xml:space="preserve"> </w:t>
            </w:r>
            <w:r w:rsidRPr="00355105">
              <w:rPr>
                <w:rFonts w:asciiTheme="minorHAnsi" w:hAnsiTheme="minorHAnsi"/>
                <w:i/>
                <w:iCs/>
              </w:rPr>
              <w:t>This</w:t>
            </w:r>
            <w:r w:rsidR="00911E20" w:rsidRPr="00355105">
              <w:rPr>
                <w:rFonts w:asciiTheme="minorHAnsi" w:hAnsiTheme="minorHAnsi"/>
                <w:i/>
                <w:iCs/>
              </w:rPr>
              <w:t xml:space="preserve"> email</w:t>
            </w:r>
            <w:r w:rsidRPr="00355105">
              <w:rPr>
                <w:rFonts w:asciiTheme="minorHAnsi" w:hAnsiTheme="minorHAnsi"/>
                <w:i/>
                <w:iCs/>
              </w:rPr>
              <w:t xml:space="preserve"> is a confirmation of abstract submission and NOT a notice of acceptance.</w:t>
            </w:r>
          </w:p>
          <w:p w14:paraId="459CF348" w14:textId="77777777" w:rsidR="00F77923" w:rsidRPr="00355105" w:rsidRDefault="00F77923" w:rsidP="00883FCC">
            <w:pPr>
              <w:rPr>
                <w:rFonts w:asciiTheme="minorHAnsi" w:hAnsiTheme="minorHAnsi"/>
                <w:lang w:val="nl-NL"/>
              </w:rPr>
            </w:pPr>
          </w:p>
        </w:tc>
      </w:tr>
    </w:tbl>
    <w:p w14:paraId="4A43C2CF" w14:textId="77777777" w:rsidR="00F77923" w:rsidRDefault="00F77923" w:rsidP="00F77923"/>
    <w:p w14:paraId="24954FC0" w14:textId="3F4BB5DC" w:rsidR="00F77923" w:rsidRPr="007C4257" w:rsidRDefault="00F77923" w:rsidP="00F77923">
      <w:pPr>
        <w:rPr>
          <w:b/>
          <w:bCs/>
          <w:i/>
          <w:iCs/>
        </w:rPr>
      </w:pPr>
      <w:r w:rsidRPr="007C4257">
        <w:rPr>
          <w:b/>
          <w:bCs/>
          <w:iCs/>
          <w:color w:val="FF0000"/>
          <w:sz w:val="36"/>
          <w:szCs w:val="36"/>
        </w:rPr>
        <w:t>Abstract Themes (Research and Clinical)</w:t>
      </w:r>
    </w:p>
    <w:p w14:paraId="0F213658" w14:textId="77777777" w:rsidR="00F77923" w:rsidRPr="00355105" w:rsidRDefault="00F77923" w:rsidP="00F77923">
      <w:pPr>
        <w:rPr>
          <w:rFonts w:asciiTheme="minorHAnsi" w:hAnsiTheme="minorHAnsi"/>
        </w:rPr>
      </w:pPr>
      <w:r w:rsidRPr="007C4257">
        <w:rPr>
          <w:rFonts w:asciiTheme="minorHAnsi" w:hAnsiTheme="minorHAnsi"/>
        </w:rPr>
        <w:t>Abstracts will be accepted for the following themes:</w:t>
      </w:r>
    </w:p>
    <w:p w14:paraId="082E8D49" w14:textId="77777777" w:rsidR="00F77923" w:rsidRPr="00355105" w:rsidRDefault="00F77923" w:rsidP="00F77923">
      <w:pPr>
        <w:rPr>
          <w:rFonts w:asciiTheme="minorHAnsi" w:hAnsiTheme="minorHAnsi"/>
        </w:rPr>
      </w:pPr>
    </w:p>
    <w:p w14:paraId="4C44A143" w14:textId="77777777" w:rsidR="00C05E26" w:rsidRPr="00201D27" w:rsidRDefault="00C05E26" w:rsidP="00C05E26">
      <w:pPr>
        <w:pStyle w:val="ListParagraph"/>
        <w:numPr>
          <w:ilvl w:val="0"/>
          <w:numId w:val="18"/>
        </w:numPr>
        <w:rPr>
          <w:rFonts w:asciiTheme="minorHAnsi" w:hAnsiTheme="minorHAnsi" w:cstheme="minorHAnsi"/>
          <w:color w:val="000000"/>
        </w:rPr>
      </w:pPr>
      <w:r w:rsidRPr="00201D27">
        <w:rPr>
          <w:rFonts w:asciiTheme="minorHAnsi" w:hAnsiTheme="minorHAnsi" w:cstheme="minorHAnsi"/>
          <w:color w:val="000000"/>
        </w:rPr>
        <w:t>Adapting PSO care in LMI countries</w:t>
      </w:r>
    </w:p>
    <w:p w14:paraId="7FEB5E7A" w14:textId="77777777" w:rsidR="00C05E26" w:rsidRPr="00201D27" w:rsidRDefault="00C05E26" w:rsidP="00C05E26">
      <w:pPr>
        <w:pStyle w:val="ListParagraph"/>
        <w:numPr>
          <w:ilvl w:val="0"/>
          <w:numId w:val="18"/>
        </w:numPr>
        <w:autoSpaceDE w:val="0"/>
        <w:autoSpaceDN w:val="0"/>
        <w:adjustRightInd w:val="0"/>
        <w:rPr>
          <w:rFonts w:asciiTheme="minorHAnsi" w:hAnsiTheme="minorHAnsi" w:cstheme="minorHAnsi"/>
        </w:rPr>
      </w:pPr>
      <w:r w:rsidRPr="00201D27">
        <w:rPr>
          <w:rFonts w:asciiTheme="minorHAnsi" w:hAnsiTheme="minorHAnsi" w:cstheme="minorHAnsi"/>
        </w:rPr>
        <w:t>Cancer treatment-related symptom and toxicity management</w:t>
      </w:r>
    </w:p>
    <w:p w14:paraId="0394780B" w14:textId="77777777" w:rsidR="00C05E26" w:rsidRPr="00201D27" w:rsidRDefault="00C05E26" w:rsidP="00C05E26">
      <w:pPr>
        <w:pStyle w:val="ListParagraph"/>
        <w:numPr>
          <w:ilvl w:val="0"/>
          <w:numId w:val="18"/>
        </w:numPr>
        <w:autoSpaceDE w:val="0"/>
        <w:autoSpaceDN w:val="0"/>
        <w:adjustRightInd w:val="0"/>
        <w:rPr>
          <w:rFonts w:asciiTheme="minorHAnsi" w:hAnsiTheme="minorHAnsi" w:cstheme="minorHAnsi"/>
        </w:rPr>
      </w:pPr>
      <w:r w:rsidRPr="00201D27">
        <w:rPr>
          <w:rFonts w:asciiTheme="minorHAnsi" w:hAnsiTheme="minorHAnsi" w:cstheme="minorHAnsi"/>
        </w:rPr>
        <w:t>Cancer care across the life span (children, adolescent &amp; young adults, adults, and older adults)</w:t>
      </w:r>
    </w:p>
    <w:p w14:paraId="71CDEBED" w14:textId="77777777" w:rsidR="00C05E26" w:rsidRPr="00201D27" w:rsidRDefault="00C05E26" w:rsidP="00C05E26">
      <w:pPr>
        <w:pStyle w:val="ListParagraph"/>
        <w:numPr>
          <w:ilvl w:val="0"/>
          <w:numId w:val="18"/>
        </w:numPr>
        <w:autoSpaceDE w:val="0"/>
        <w:autoSpaceDN w:val="0"/>
        <w:adjustRightInd w:val="0"/>
        <w:rPr>
          <w:rFonts w:asciiTheme="minorHAnsi" w:hAnsiTheme="minorHAnsi" w:cstheme="minorHAnsi"/>
        </w:rPr>
      </w:pPr>
      <w:r w:rsidRPr="00201D27">
        <w:rPr>
          <w:rFonts w:asciiTheme="minorHAnsi" w:hAnsiTheme="minorHAnsi" w:cstheme="minorHAnsi"/>
        </w:rPr>
        <w:t>Community-based and volunteer cancer care services</w:t>
      </w:r>
    </w:p>
    <w:p w14:paraId="03E0CA34" w14:textId="77777777" w:rsidR="00C05E26" w:rsidRPr="00201D27" w:rsidRDefault="00C05E26" w:rsidP="00C05E26">
      <w:pPr>
        <w:pStyle w:val="ListParagraph"/>
        <w:numPr>
          <w:ilvl w:val="0"/>
          <w:numId w:val="18"/>
        </w:numPr>
        <w:autoSpaceDE w:val="0"/>
        <w:autoSpaceDN w:val="0"/>
        <w:adjustRightInd w:val="0"/>
        <w:rPr>
          <w:rFonts w:asciiTheme="minorHAnsi" w:hAnsiTheme="minorHAnsi" w:cstheme="minorHAnsi"/>
        </w:rPr>
      </w:pPr>
      <w:r w:rsidRPr="00201D27">
        <w:rPr>
          <w:rFonts w:asciiTheme="minorHAnsi" w:hAnsiTheme="minorHAnsi" w:cstheme="minorHAnsi"/>
        </w:rPr>
        <w:t>Complementary and integrative cancer care</w:t>
      </w:r>
    </w:p>
    <w:p w14:paraId="61B9DDF8" w14:textId="77777777" w:rsidR="00C05E26" w:rsidRPr="00201D27" w:rsidRDefault="00C05E26" w:rsidP="00C05E26">
      <w:pPr>
        <w:pStyle w:val="ListParagraph"/>
        <w:numPr>
          <w:ilvl w:val="0"/>
          <w:numId w:val="18"/>
        </w:numPr>
        <w:autoSpaceDE w:val="0"/>
        <w:autoSpaceDN w:val="0"/>
        <w:adjustRightInd w:val="0"/>
        <w:rPr>
          <w:rFonts w:asciiTheme="minorHAnsi" w:hAnsiTheme="minorHAnsi" w:cstheme="minorHAnsi"/>
        </w:rPr>
      </w:pPr>
      <w:r w:rsidRPr="00201D27">
        <w:rPr>
          <w:rFonts w:asciiTheme="minorHAnsi" w:hAnsiTheme="minorHAnsi" w:cstheme="minorHAnsi"/>
        </w:rPr>
        <w:t>Digital health and cancer care</w:t>
      </w:r>
    </w:p>
    <w:p w14:paraId="32854BF6" w14:textId="77777777" w:rsidR="00C05E26" w:rsidRPr="00201D27" w:rsidRDefault="00C05E26" w:rsidP="00C05E26">
      <w:pPr>
        <w:pStyle w:val="ListParagraph"/>
        <w:numPr>
          <w:ilvl w:val="0"/>
          <w:numId w:val="18"/>
        </w:numPr>
        <w:autoSpaceDE w:val="0"/>
        <w:autoSpaceDN w:val="0"/>
        <w:adjustRightInd w:val="0"/>
        <w:rPr>
          <w:rFonts w:asciiTheme="minorHAnsi" w:hAnsiTheme="minorHAnsi" w:cstheme="minorHAnsi"/>
        </w:rPr>
      </w:pPr>
      <w:r w:rsidRPr="00201D27">
        <w:rPr>
          <w:rFonts w:asciiTheme="minorHAnsi" w:hAnsiTheme="minorHAnsi" w:cstheme="minorHAnsi"/>
        </w:rPr>
        <w:t>Exercise/pre-habilitation and rehabilitation in cancer</w:t>
      </w:r>
    </w:p>
    <w:p w14:paraId="3EBFE02D" w14:textId="77777777" w:rsidR="00C05E26" w:rsidRPr="00201D27" w:rsidRDefault="00C05E26" w:rsidP="00C05E26">
      <w:pPr>
        <w:pStyle w:val="ListParagraph"/>
        <w:numPr>
          <w:ilvl w:val="0"/>
          <w:numId w:val="18"/>
        </w:numPr>
        <w:shd w:val="clear" w:color="auto" w:fill="FFFFFF"/>
        <w:rPr>
          <w:rFonts w:asciiTheme="minorHAnsi" w:hAnsiTheme="minorHAnsi" w:cstheme="minorHAnsi"/>
          <w:color w:val="222222"/>
        </w:rPr>
      </w:pPr>
      <w:r w:rsidRPr="00201D27">
        <w:rPr>
          <w:rFonts w:asciiTheme="minorHAnsi" w:hAnsiTheme="minorHAnsi" w:cstheme="minorHAnsi"/>
          <w:color w:val="222222"/>
        </w:rPr>
        <w:t>Equity, diversity and inclusion in cancer care and research</w:t>
      </w:r>
    </w:p>
    <w:p w14:paraId="620806F2" w14:textId="77777777" w:rsidR="00C05E26" w:rsidRPr="00201D27" w:rsidRDefault="00C05E26" w:rsidP="00C05E26">
      <w:pPr>
        <w:pStyle w:val="ListParagraph"/>
        <w:numPr>
          <w:ilvl w:val="0"/>
          <w:numId w:val="18"/>
        </w:numPr>
        <w:rPr>
          <w:rFonts w:asciiTheme="minorHAnsi" w:hAnsiTheme="minorHAnsi" w:cstheme="minorHAnsi"/>
        </w:rPr>
      </w:pPr>
      <w:r w:rsidRPr="00201D27">
        <w:rPr>
          <w:rFonts w:asciiTheme="minorHAnsi" w:hAnsiTheme="minorHAnsi" w:cstheme="minorHAnsi"/>
        </w:rPr>
        <w:t>Health care provider wellness</w:t>
      </w:r>
    </w:p>
    <w:p w14:paraId="68FF61A1" w14:textId="77777777" w:rsidR="00C05E26" w:rsidRPr="00201D27" w:rsidRDefault="00C05E26" w:rsidP="00C05E26">
      <w:pPr>
        <w:pStyle w:val="ListParagraph"/>
        <w:numPr>
          <w:ilvl w:val="0"/>
          <w:numId w:val="18"/>
        </w:numPr>
        <w:autoSpaceDE w:val="0"/>
        <w:autoSpaceDN w:val="0"/>
        <w:adjustRightInd w:val="0"/>
        <w:rPr>
          <w:rFonts w:asciiTheme="minorHAnsi" w:hAnsiTheme="minorHAnsi" w:cstheme="minorHAnsi"/>
        </w:rPr>
      </w:pPr>
      <w:r w:rsidRPr="00201D27">
        <w:rPr>
          <w:rFonts w:asciiTheme="minorHAnsi" w:hAnsiTheme="minorHAnsi" w:cstheme="minorHAnsi"/>
        </w:rPr>
        <w:t>Implementation science, knowledge translation and synthesis</w:t>
      </w:r>
    </w:p>
    <w:p w14:paraId="28515706" w14:textId="77777777" w:rsidR="00C05E26" w:rsidRPr="00201D27" w:rsidRDefault="00C05E26" w:rsidP="00C05E26">
      <w:pPr>
        <w:pStyle w:val="ListParagraph"/>
        <w:numPr>
          <w:ilvl w:val="0"/>
          <w:numId w:val="18"/>
        </w:numPr>
        <w:autoSpaceDE w:val="0"/>
        <w:autoSpaceDN w:val="0"/>
        <w:adjustRightInd w:val="0"/>
        <w:rPr>
          <w:rFonts w:asciiTheme="minorHAnsi" w:hAnsiTheme="minorHAnsi" w:cstheme="minorHAnsi"/>
        </w:rPr>
      </w:pPr>
      <w:r w:rsidRPr="00201D27">
        <w:rPr>
          <w:rFonts w:asciiTheme="minorHAnsi" w:hAnsiTheme="minorHAnsi" w:cstheme="minorHAnsi"/>
        </w:rPr>
        <w:t>Innovation in psychosocial oncology interventions</w:t>
      </w:r>
    </w:p>
    <w:p w14:paraId="53844C7B" w14:textId="77777777" w:rsidR="00C05E26" w:rsidRPr="00201D27" w:rsidRDefault="00C05E26" w:rsidP="00C05E26">
      <w:pPr>
        <w:pStyle w:val="ListParagraph"/>
        <w:numPr>
          <w:ilvl w:val="0"/>
          <w:numId w:val="18"/>
        </w:numPr>
        <w:autoSpaceDE w:val="0"/>
        <w:autoSpaceDN w:val="0"/>
        <w:adjustRightInd w:val="0"/>
        <w:rPr>
          <w:rFonts w:asciiTheme="minorHAnsi" w:hAnsiTheme="minorHAnsi" w:cstheme="minorHAnsi"/>
        </w:rPr>
      </w:pPr>
      <w:r w:rsidRPr="00201D27">
        <w:rPr>
          <w:rFonts w:asciiTheme="minorHAnsi" w:hAnsiTheme="minorHAnsi" w:cstheme="minorHAnsi"/>
        </w:rPr>
        <w:t>Palliative and end-of-life care</w:t>
      </w:r>
    </w:p>
    <w:p w14:paraId="1576F995" w14:textId="77777777" w:rsidR="00C05E26" w:rsidRPr="00201D27" w:rsidRDefault="00C05E26" w:rsidP="00C05E26">
      <w:pPr>
        <w:pStyle w:val="ListParagraph"/>
        <w:numPr>
          <w:ilvl w:val="0"/>
          <w:numId w:val="18"/>
        </w:numPr>
        <w:rPr>
          <w:rFonts w:asciiTheme="minorHAnsi" w:hAnsiTheme="minorHAnsi" w:cstheme="minorHAnsi"/>
          <w:color w:val="000000"/>
        </w:rPr>
      </w:pPr>
      <w:r w:rsidRPr="00201D27">
        <w:rPr>
          <w:rFonts w:asciiTheme="minorHAnsi" w:hAnsiTheme="minorHAnsi" w:cstheme="minorHAnsi"/>
          <w:color w:val="000000"/>
        </w:rPr>
        <w:t>Pandemics and cancer care issues</w:t>
      </w:r>
    </w:p>
    <w:p w14:paraId="10517604" w14:textId="77777777" w:rsidR="00C05E26" w:rsidRPr="00201D27" w:rsidRDefault="00C05E26" w:rsidP="00C05E26">
      <w:pPr>
        <w:pStyle w:val="ListParagraph"/>
        <w:numPr>
          <w:ilvl w:val="0"/>
          <w:numId w:val="18"/>
        </w:numPr>
        <w:rPr>
          <w:rFonts w:asciiTheme="minorHAnsi" w:hAnsiTheme="minorHAnsi" w:cstheme="minorHAnsi"/>
          <w:color w:val="000000"/>
        </w:rPr>
      </w:pPr>
      <w:r w:rsidRPr="00201D27">
        <w:rPr>
          <w:rFonts w:asciiTheme="minorHAnsi" w:hAnsiTheme="minorHAnsi" w:cstheme="minorHAnsi"/>
        </w:rPr>
        <w:t>Patient oriented research approaches</w:t>
      </w:r>
    </w:p>
    <w:p w14:paraId="2029235D" w14:textId="77777777" w:rsidR="00C05E26" w:rsidRPr="00201D27" w:rsidRDefault="00C05E26" w:rsidP="00C05E26">
      <w:pPr>
        <w:pStyle w:val="ListParagraph"/>
        <w:numPr>
          <w:ilvl w:val="0"/>
          <w:numId w:val="18"/>
        </w:numPr>
        <w:autoSpaceDE w:val="0"/>
        <w:autoSpaceDN w:val="0"/>
        <w:adjustRightInd w:val="0"/>
        <w:rPr>
          <w:rFonts w:asciiTheme="minorHAnsi" w:hAnsiTheme="minorHAnsi" w:cstheme="minorHAnsi"/>
        </w:rPr>
      </w:pPr>
      <w:r w:rsidRPr="00201D27">
        <w:rPr>
          <w:rFonts w:asciiTheme="minorHAnsi" w:hAnsiTheme="minorHAnsi" w:cstheme="minorHAnsi"/>
        </w:rPr>
        <w:lastRenderedPageBreak/>
        <w:t>Primary, secondary and tertiary cancer prevention</w:t>
      </w:r>
    </w:p>
    <w:p w14:paraId="653E6B31" w14:textId="77777777" w:rsidR="00C05E26" w:rsidRPr="00201D27" w:rsidRDefault="00C05E26" w:rsidP="00C05E26">
      <w:pPr>
        <w:pStyle w:val="ListParagraph"/>
        <w:numPr>
          <w:ilvl w:val="0"/>
          <w:numId w:val="18"/>
        </w:numPr>
        <w:autoSpaceDE w:val="0"/>
        <w:autoSpaceDN w:val="0"/>
        <w:adjustRightInd w:val="0"/>
        <w:rPr>
          <w:rFonts w:asciiTheme="minorHAnsi" w:hAnsiTheme="minorHAnsi" w:cstheme="minorHAnsi"/>
        </w:rPr>
      </w:pPr>
      <w:r w:rsidRPr="00201D27">
        <w:rPr>
          <w:rFonts w:asciiTheme="minorHAnsi" w:hAnsiTheme="minorHAnsi" w:cstheme="minorHAnsi"/>
        </w:rPr>
        <w:t>Sociodemographic, culture, and sex/gender issues in cancer</w:t>
      </w:r>
    </w:p>
    <w:p w14:paraId="26A330C9" w14:textId="77777777" w:rsidR="00C05E26" w:rsidRDefault="00C05E26" w:rsidP="00C05E26">
      <w:pPr>
        <w:pStyle w:val="ListParagraph"/>
        <w:numPr>
          <w:ilvl w:val="0"/>
          <w:numId w:val="18"/>
        </w:numPr>
        <w:autoSpaceDE w:val="0"/>
        <w:autoSpaceDN w:val="0"/>
        <w:adjustRightInd w:val="0"/>
        <w:rPr>
          <w:rFonts w:asciiTheme="minorHAnsi" w:hAnsiTheme="minorHAnsi" w:cstheme="minorHAnsi"/>
        </w:rPr>
      </w:pPr>
      <w:r w:rsidRPr="00201D27">
        <w:rPr>
          <w:rFonts w:asciiTheme="minorHAnsi" w:hAnsiTheme="minorHAnsi" w:cstheme="minorHAnsi"/>
        </w:rPr>
        <w:t>Survivorship</w:t>
      </w:r>
    </w:p>
    <w:p w14:paraId="5D935DC5" w14:textId="77777777" w:rsidR="00C05E26" w:rsidRPr="00201D27" w:rsidRDefault="00C05E26" w:rsidP="00C05E26">
      <w:pPr>
        <w:pStyle w:val="ListParagraph"/>
        <w:numPr>
          <w:ilvl w:val="0"/>
          <w:numId w:val="18"/>
        </w:numPr>
        <w:rPr>
          <w:rFonts w:asciiTheme="minorHAnsi" w:hAnsiTheme="minorHAnsi" w:cstheme="minorHAnsi"/>
          <w:color w:val="000000"/>
        </w:rPr>
      </w:pPr>
      <w:r w:rsidRPr="00201D27">
        <w:rPr>
          <w:rFonts w:asciiTheme="minorHAnsi" w:hAnsiTheme="minorHAnsi" w:cstheme="minorHAnsi"/>
        </w:rPr>
        <w:t xml:space="preserve">Other </w:t>
      </w:r>
      <w:r w:rsidRPr="00201D27">
        <w:rPr>
          <w:rFonts w:asciiTheme="minorHAnsi" w:hAnsiTheme="minorHAnsi" w:cstheme="minorHAnsi"/>
          <w:color w:val="000000"/>
        </w:rPr>
        <w:t>Value-based and person-centered cancer care</w:t>
      </w:r>
    </w:p>
    <w:p w14:paraId="4110DE77" w14:textId="08FCFD65" w:rsidR="00F77923" w:rsidRDefault="00F77923" w:rsidP="00F77923"/>
    <w:p w14:paraId="6C91D44B" w14:textId="318A41D3" w:rsidR="00A73C34" w:rsidRDefault="00A73C34" w:rsidP="00F77923"/>
    <w:p w14:paraId="200C09CE" w14:textId="77777777" w:rsidR="00A73C34" w:rsidRDefault="00A73C34" w:rsidP="00F77923"/>
    <w:p w14:paraId="3F334243" w14:textId="77777777" w:rsidR="00F77923" w:rsidRPr="00697C7B" w:rsidRDefault="00F77923" w:rsidP="00F77923">
      <w:pPr>
        <w:rPr>
          <w:b/>
          <w:bCs/>
          <w:iCs/>
          <w:color w:val="FF0000"/>
          <w:sz w:val="36"/>
          <w:szCs w:val="36"/>
        </w:rPr>
      </w:pPr>
      <w:r w:rsidRPr="00697C7B">
        <w:rPr>
          <w:b/>
          <w:bCs/>
          <w:iCs/>
          <w:color w:val="FF0000"/>
          <w:sz w:val="36"/>
          <w:szCs w:val="36"/>
        </w:rPr>
        <w:t>Abstract Selection Process</w:t>
      </w:r>
    </w:p>
    <w:p w14:paraId="2C81E5AC" w14:textId="1633AFA7" w:rsidR="00F77923" w:rsidRDefault="00F77923" w:rsidP="00F77923">
      <w:pPr>
        <w:rPr>
          <w:rFonts w:asciiTheme="minorHAnsi" w:hAnsiTheme="minorHAnsi"/>
        </w:rPr>
      </w:pPr>
      <w:r w:rsidRPr="00355105">
        <w:rPr>
          <w:rFonts w:asciiTheme="minorHAnsi" w:hAnsiTheme="minorHAnsi"/>
        </w:rPr>
        <w:t>Abstracts will be judged on the following criteria</w:t>
      </w:r>
      <w:r w:rsidR="007E173F">
        <w:rPr>
          <w:rFonts w:asciiTheme="minorHAnsi" w:hAnsiTheme="minorHAnsi"/>
        </w:rPr>
        <w:t>:</w:t>
      </w:r>
    </w:p>
    <w:p w14:paraId="613B6983" w14:textId="77777777" w:rsidR="007E173F" w:rsidRPr="00355105" w:rsidRDefault="007E173F" w:rsidP="00F77923">
      <w:pPr>
        <w:rPr>
          <w:rFonts w:asciiTheme="minorHAnsi" w:hAnsiTheme="minorHAnsi"/>
        </w:rPr>
      </w:pPr>
    </w:p>
    <w:p w14:paraId="0E54CF74" w14:textId="57E65AA1" w:rsidR="00F77923" w:rsidRPr="00355105" w:rsidRDefault="00F77923" w:rsidP="00F77923">
      <w:pPr>
        <w:numPr>
          <w:ilvl w:val="0"/>
          <w:numId w:val="12"/>
        </w:numPr>
        <w:rPr>
          <w:rFonts w:asciiTheme="minorHAnsi" w:hAnsiTheme="minorHAnsi"/>
        </w:rPr>
      </w:pPr>
      <w:r w:rsidRPr="00355105">
        <w:rPr>
          <w:rFonts w:asciiTheme="minorHAnsi" w:hAnsiTheme="minorHAnsi"/>
        </w:rPr>
        <w:t xml:space="preserve">Significance and </w:t>
      </w:r>
      <w:r w:rsidR="00D86DEC">
        <w:rPr>
          <w:rFonts w:asciiTheme="minorHAnsi" w:hAnsiTheme="minorHAnsi"/>
        </w:rPr>
        <w:t>r</w:t>
      </w:r>
      <w:r w:rsidRPr="00355105">
        <w:rPr>
          <w:rFonts w:asciiTheme="minorHAnsi" w:hAnsiTheme="minorHAnsi"/>
        </w:rPr>
        <w:t>elevance</w:t>
      </w:r>
    </w:p>
    <w:p w14:paraId="66A7520E" w14:textId="77777777" w:rsidR="00F77923" w:rsidRPr="00355105" w:rsidRDefault="00F77923" w:rsidP="00F77923">
      <w:pPr>
        <w:numPr>
          <w:ilvl w:val="0"/>
          <w:numId w:val="12"/>
        </w:numPr>
        <w:rPr>
          <w:rFonts w:asciiTheme="minorHAnsi" w:hAnsiTheme="minorHAnsi"/>
        </w:rPr>
      </w:pPr>
      <w:r w:rsidRPr="00355105">
        <w:rPr>
          <w:rFonts w:asciiTheme="minorHAnsi" w:hAnsiTheme="minorHAnsi"/>
        </w:rPr>
        <w:t>Innovation</w:t>
      </w:r>
    </w:p>
    <w:p w14:paraId="3C03D6C7" w14:textId="3B2FBED6" w:rsidR="00F77923" w:rsidRPr="00355105" w:rsidRDefault="00F77923" w:rsidP="00F77923">
      <w:pPr>
        <w:numPr>
          <w:ilvl w:val="0"/>
          <w:numId w:val="12"/>
        </w:numPr>
        <w:rPr>
          <w:rFonts w:asciiTheme="minorHAnsi" w:hAnsiTheme="minorHAnsi"/>
        </w:rPr>
      </w:pPr>
      <w:r w:rsidRPr="00355105">
        <w:rPr>
          <w:rFonts w:asciiTheme="minorHAnsi" w:hAnsiTheme="minorHAnsi"/>
        </w:rPr>
        <w:t xml:space="preserve">Approach and </w:t>
      </w:r>
      <w:r w:rsidR="00D86DEC">
        <w:rPr>
          <w:rFonts w:asciiTheme="minorHAnsi" w:hAnsiTheme="minorHAnsi"/>
        </w:rPr>
        <w:t>f</w:t>
      </w:r>
      <w:r w:rsidRPr="00355105">
        <w:rPr>
          <w:rFonts w:asciiTheme="minorHAnsi" w:hAnsiTheme="minorHAnsi"/>
        </w:rPr>
        <w:t>indings</w:t>
      </w:r>
    </w:p>
    <w:p w14:paraId="7A535526" w14:textId="77777777" w:rsidR="00F77923" w:rsidRPr="00355105" w:rsidRDefault="00F77923" w:rsidP="00F77923">
      <w:pPr>
        <w:numPr>
          <w:ilvl w:val="0"/>
          <w:numId w:val="12"/>
        </w:numPr>
        <w:rPr>
          <w:rFonts w:asciiTheme="minorHAnsi" w:hAnsiTheme="minorHAnsi"/>
        </w:rPr>
      </w:pPr>
      <w:r w:rsidRPr="00355105">
        <w:rPr>
          <w:rFonts w:asciiTheme="minorHAnsi" w:hAnsiTheme="minorHAnsi"/>
        </w:rPr>
        <w:t>Implications</w:t>
      </w:r>
    </w:p>
    <w:p w14:paraId="69F6903C" w14:textId="31B8E43F" w:rsidR="00F77923" w:rsidRPr="00355105" w:rsidRDefault="00D86DEC" w:rsidP="00F77923">
      <w:pPr>
        <w:numPr>
          <w:ilvl w:val="0"/>
          <w:numId w:val="12"/>
        </w:numPr>
        <w:rPr>
          <w:rFonts w:asciiTheme="minorHAnsi" w:hAnsiTheme="minorHAnsi"/>
        </w:rPr>
      </w:pPr>
      <w:r>
        <w:rPr>
          <w:rFonts w:asciiTheme="minorHAnsi" w:hAnsiTheme="minorHAnsi"/>
        </w:rPr>
        <w:t>Rigor and c</w:t>
      </w:r>
      <w:r w:rsidR="00F77923" w:rsidRPr="00355105">
        <w:rPr>
          <w:rFonts w:asciiTheme="minorHAnsi" w:hAnsiTheme="minorHAnsi"/>
        </w:rPr>
        <w:t>larity</w:t>
      </w:r>
    </w:p>
    <w:p w14:paraId="33082A56" w14:textId="77777777" w:rsidR="00F77923" w:rsidRPr="00355105" w:rsidRDefault="00F77923" w:rsidP="00F77923">
      <w:pPr>
        <w:ind w:left="360"/>
        <w:rPr>
          <w:rFonts w:asciiTheme="minorHAnsi" w:hAnsiTheme="minorHAnsi"/>
        </w:rPr>
      </w:pPr>
    </w:p>
    <w:p w14:paraId="5B4CE53B" w14:textId="149D30FF" w:rsidR="00F77923" w:rsidRPr="00355105" w:rsidRDefault="00F77923" w:rsidP="00F77923">
      <w:pPr>
        <w:rPr>
          <w:rFonts w:asciiTheme="minorHAnsi" w:hAnsiTheme="minorHAnsi"/>
        </w:rPr>
      </w:pPr>
      <w:r w:rsidRPr="00355105">
        <w:rPr>
          <w:rFonts w:asciiTheme="minorHAnsi" w:hAnsiTheme="minorHAnsi"/>
        </w:rPr>
        <w:t xml:space="preserve">The </w:t>
      </w:r>
      <w:r w:rsidR="00616E9A" w:rsidRPr="00355105">
        <w:rPr>
          <w:rFonts w:asciiTheme="minorHAnsi" w:hAnsiTheme="minorHAnsi"/>
        </w:rPr>
        <w:t>CAPO 2</w:t>
      </w:r>
      <w:r w:rsidR="00030F7B" w:rsidRPr="00355105">
        <w:rPr>
          <w:rFonts w:asciiTheme="minorHAnsi" w:hAnsiTheme="minorHAnsi"/>
        </w:rPr>
        <w:t>0</w:t>
      </w:r>
      <w:r w:rsidR="00616E9A" w:rsidRPr="00355105">
        <w:rPr>
          <w:rFonts w:asciiTheme="minorHAnsi" w:hAnsiTheme="minorHAnsi"/>
        </w:rPr>
        <w:t>2</w:t>
      </w:r>
      <w:r w:rsidR="00C05E26">
        <w:rPr>
          <w:rFonts w:asciiTheme="minorHAnsi" w:hAnsiTheme="minorHAnsi"/>
        </w:rPr>
        <w:t>4</w:t>
      </w:r>
      <w:r w:rsidRPr="00355105">
        <w:rPr>
          <w:rFonts w:asciiTheme="minorHAnsi" w:hAnsiTheme="minorHAnsi"/>
        </w:rPr>
        <w:t xml:space="preserve"> Scientific Committee will select abstract</w:t>
      </w:r>
      <w:r w:rsidR="00C05E26">
        <w:rPr>
          <w:rFonts w:asciiTheme="minorHAnsi" w:hAnsiTheme="minorHAnsi"/>
        </w:rPr>
        <w:t xml:space="preserve">s additional </w:t>
      </w:r>
      <w:r w:rsidRPr="00355105">
        <w:rPr>
          <w:rFonts w:asciiTheme="minorHAnsi" w:hAnsiTheme="minorHAnsi"/>
        </w:rPr>
        <w:t>poster</w:t>
      </w:r>
      <w:r w:rsidR="00C05E26">
        <w:rPr>
          <w:rFonts w:asciiTheme="minorHAnsi" w:hAnsiTheme="minorHAnsi"/>
        </w:rPr>
        <w:t>s</w:t>
      </w:r>
      <w:r w:rsidRPr="00355105">
        <w:rPr>
          <w:rFonts w:asciiTheme="minorHAnsi" w:hAnsiTheme="minorHAnsi"/>
        </w:rPr>
        <w:t xml:space="preserve"> </w:t>
      </w:r>
      <w:r w:rsidRPr="007C4257">
        <w:rPr>
          <w:rFonts w:asciiTheme="minorHAnsi" w:hAnsiTheme="minorHAnsi"/>
        </w:rPr>
        <w:t xml:space="preserve">by </w:t>
      </w:r>
      <w:r w:rsidR="00616E9A" w:rsidRPr="007C4257">
        <w:rPr>
          <w:rFonts w:asciiTheme="minorHAnsi" w:hAnsiTheme="minorHAnsi"/>
        </w:rPr>
        <w:t xml:space="preserve">April </w:t>
      </w:r>
      <w:r w:rsidR="00F66155">
        <w:rPr>
          <w:rFonts w:asciiTheme="minorHAnsi" w:hAnsiTheme="minorHAnsi"/>
        </w:rPr>
        <w:t>26</w:t>
      </w:r>
      <w:r w:rsidR="00616E9A" w:rsidRPr="007C4257">
        <w:rPr>
          <w:rFonts w:asciiTheme="minorHAnsi" w:hAnsiTheme="minorHAnsi"/>
        </w:rPr>
        <w:t>, 202</w:t>
      </w:r>
      <w:r w:rsidR="00C05E26">
        <w:rPr>
          <w:rFonts w:asciiTheme="minorHAnsi" w:hAnsiTheme="minorHAnsi"/>
        </w:rPr>
        <w:t>4</w:t>
      </w:r>
      <w:r w:rsidR="007C4257">
        <w:rPr>
          <w:rFonts w:asciiTheme="minorHAnsi" w:hAnsiTheme="minorHAnsi"/>
        </w:rPr>
        <w:t xml:space="preserve">. </w:t>
      </w:r>
      <w:r w:rsidRPr="00355105">
        <w:rPr>
          <w:rFonts w:asciiTheme="minorHAnsi" w:hAnsiTheme="minorHAnsi"/>
        </w:rPr>
        <w:t xml:space="preserve">The submitting author will receive an email with the decision. If a </w:t>
      </w:r>
      <w:r w:rsidR="00D86DEC">
        <w:rPr>
          <w:rFonts w:asciiTheme="minorHAnsi" w:hAnsiTheme="minorHAnsi"/>
        </w:rPr>
        <w:t xml:space="preserve">primary </w:t>
      </w:r>
      <w:r w:rsidRPr="00355105">
        <w:rPr>
          <w:rFonts w:asciiTheme="minorHAnsi" w:hAnsiTheme="minorHAnsi"/>
        </w:rPr>
        <w:t>author cannot attend</w:t>
      </w:r>
      <w:r w:rsidR="00D86DEC">
        <w:rPr>
          <w:rFonts w:asciiTheme="minorHAnsi" w:hAnsiTheme="minorHAnsi"/>
        </w:rPr>
        <w:t xml:space="preserve"> the conference</w:t>
      </w:r>
      <w:r w:rsidRPr="00355105">
        <w:rPr>
          <w:rFonts w:asciiTheme="minorHAnsi" w:hAnsiTheme="minorHAnsi"/>
        </w:rPr>
        <w:t>, t</w:t>
      </w:r>
      <w:r w:rsidR="00D86DEC">
        <w:rPr>
          <w:rFonts w:asciiTheme="minorHAnsi" w:hAnsiTheme="minorHAnsi"/>
        </w:rPr>
        <w:t xml:space="preserve">hat </w:t>
      </w:r>
      <w:r w:rsidRPr="00355105">
        <w:rPr>
          <w:rFonts w:asciiTheme="minorHAnsi" w:hAnsiTheme="minorHAnsi"/>
        </w:rPr>
        <w:t xml:space="preserve">author should assign a replacement. The </w:t>
      </w:r>
      <w:r w:rsidR="00D86DEC">
        <w:rPr>
          <w:rFonts w:asciiTheme="minorHAnsi" w:hAnsiTheme="minorHAnsi"/>
        </w:rPr>
        <w:t>s</w:t>
      </w:r>
      <w:r w:rsidRPr="00355105">
        <w:rPr>
          <w:rFonts w:asciiTheme="minorHAnsi" w:hAnsiTheme="minorHAnsi"/>
        </w:rPr>
        <w:t xml:space="preserve">cientific </w:t>
      </w:r>
      <w:r w:rsidR="00D86DEC">
        <w:rPr>
          <w:rFonts w:asciiTheme="minorHAnsi" w:hAnsiTheme="minorHAnsi"/>
        </w:rPr>
        <w:t>c</w:t>
      </w:r>
      <w:r w:rsidRPr="00355105">
        <w:rPr>
          <w:rFonts w:asciiTheme="minorHAnsi" w:hAnsiTheme="minorHAnsi"/>
        </w:rPr>
        <w:t>ommittee reserves the right to reallocate abstracts as necessary. All presenting authors must register for the conference.</w:t>
      </w:r>
    </w:p>
    <w:p w14:paraId="3002E6EB" w14:textId="77777777" w:rsidR="00F77923" w:rsidRPr="00355105" w:rsidRDefault="00F77923" w:rsidP="00F77923">
      <w:pPr>
        <w:rPr>
          <w:rFonts w:asciiTheme="minorHAnsi" w:hAnsiTheme="minorHAnsi"/>
        </w:rPr>
      </w:pPr>
    </w:p>
    <w:p w14:paraId="7A61A115" w14:textId="3F12A6B9" w:rsidR="00F77923" w:rsidRPr="00415688" w:rsidRDefault="00F77923" w:rsidP="00F77923">
      <w:pPr>
        <w:rPr>
          <w:rFonts w:asciiTheme="minorHAnsi" w:hAnsiTheme="minorHAnsi"/>
        </w:rPr>
      </w:pPr>
      <w:r w:rsidRPr="00415688">
        <w:rPr>
          <w:rFonts w:asciiTheme="minorHAnsi" w:hAnsiTheme="minorHAnsi"/>
          <w:b/>
          <w:bCs/>
        </w:rPr>
        <w:t>For abstrac</w:t>
      </w:r>
      <w:r w:rsidR="00D86DEC">
        <w:rPr>
          <w:rFonts w:asciiTheme="minorHAnsi" w:hAnsiTheme="minorHAnsi"/>
          <w:b/>
          <w:bCs/>
        </w:rPr>
        <w:t>t-related inquiries</w:t>
      </w:r>
      <w:r w:rsidRPr="00415688">
        <w:rPr>
          <w:rFonts w:asciiTheme="minorHAnsi" w:hAnsiTheme="minorHAnsi"/>
          <w:b/>
          <w:bCs/>
        </w:rPr>
        <w:t>, please contact</w:t>
      </w:r>
      <w:r w:rsidRPr="00415688">
        <w:rPr>
          <w:rFonts w:asciiTheme="minorHAnsi" w:hAnsiTheme="minorHAnsi"/>
        </w:rPr>
        <w:t xml:space="preserve"> </w:t>
      </w:r>
      <w:hyperlink r:id="rId8" w:history="1">
        <w:r w:rsidR="00201D27" w:rsidRPr="00B3181F">
          <w:rPr>
            <w:rStyle w:val="Hyperlink"/>
            <w:rFonts w:asciiTheme="minorHAnsi" w:hAnsiTheme="minorHAnsi"/>
          </w:rPr>
          <w:t>manager@capo.ca</w:t>
        </w:r>
      </w:hyperlink>
    </w:p>
    <w:p w14:paraId="0AE5A771" w14:textId="77777777" w:rsidR="005526B4" w:rsidRDefault="005526B4"/>
    <w:p w14:paraId="6B45EE10" w14:textId="77777777" w:rsidR="00E97D7F" w:rsidRDefault="00E97D7F"/>
    <w:p w14:paraId="2536797A" w14:textId="4ED55783" w:rsidR="00E97D7F" w:rsidRPr="00F77923" w:rsidRDefault="00F66155">
      <w:hyperlink r:id="rId9" w:history="1">
        <w:r w:rsidR="00E97D7F" w:rsidRPr="00F66155">
          <w:rPr>
            <w:rStyle w:val="Hyperlink"/>
          </w:rPr>
          <w:t>SUBMIT</w:t>
        </w:r>
      </w:hyperlink>
      <w:r w:rsidR="00E97D7F">
        <w:t xml:space="preserve">: </w:t>
      </w:r>
      <w:r w:rsidR="00C05E26">
        <w:t>[OXFORD LINK]</w:t>
      </w:r>
    </w:p>
    <w:sectPr w:rsidR="00E97D7F" w:rsidRPr="00F7792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39B1"/>
    <w:multiLevelType w:val="multilevel"/>
    <w:tmpl w:val="0EFC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6049DE"/>
    <w:multiLevelType w:val="multilevel"/>
    <w:tmpl w:val="4224E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9C32D8"/>
    <w:multiLevelType w:val="hybridMultilevel"/>
    <w:tmpl w:val="20D25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A277F"/>
    <w:multiLevelType w:val="hybridMultilevel"/>
    <w:tmpl w:val="FE28FE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36329A"/>
    <w:multiLevelType w:val="multilevel"/>
    <w:tmpl w:val="19367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D20752"/>
    <w:multiLevelType w:val="hybridMultilevel"/>
    <w:tmpl w:val="2F9CE0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7FC7CFA"/>
    <w:multiLevelType w:val="multilevel"/>
    <w:tmpl w:val="8E282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BD4DEA"/>
    <w:multiLevelType w:val="hybridMultilevel"/>
    <w:tmpl w:val="7FE4C8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0B5EB2"/>
    <w:multiLevelType w:val="hybridMultilevel"/>
    <w:tmpl w:val="42F6263C"/>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56717A"/>
    <w:multiLevelType w:val="hybridMultilevel"/>
    <w:tmpl w:val="49026204"/>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6C44E2"/>
    <w:multiLevelType w:val="multilevel"/>
    <w:tmpl w:val="C46CE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165C29"/>
    <w:multiLevelType w:val="hybridMultilevel"/>
    <w:tmpl w:val="8F229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177903"/>
    <w:multiLevelType w:val="hybridMultilevel"/>
    <w:tmpl w:val="CCFC75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C3655E"/>
    <w:multiLevelType w:val="hybridMultilevel"/>
    <w:tmpl w:val="10C239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B32CE7"/>
    <w:multiLevelType w:val="hybridMultilevel"/>
    <w:tmpl w:val="BEA673DE"/>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5" w15:restartNumberingAfterBreak="0">
    <w:nsid w:val="68D0363C"/>
    <w:multiLevelType w:val="hybridMultilevel"/>
    <w:tmpl w:val="A34081FA"/>
    <w:lvl w:ilvl="0" w:tplc="C0B0AC6E">
      <w:start w:val="1"/>
      <w:numFmt w:val="bullet"/>
      <w:lvlText w:val="•"/>
      <w:lvlJc w:val="left"/>
      <w:pPr>
        <w:tabs>
          <w:tab w:val="num" w:pos="720"/>
        </w:tabs>
        <w:ind w:left="720" w:hanging="360"/>
      </w:pPr>
      <w:rPr>
        <w:rFonts w:ascii="Arial" w:hAnsi="Arial" w:hint="default"/>
      </w:rPr>
    </w:lvl>
    <w:lvl w:ilvl="1" w:tplc="6CC2B626" w:tentative="1">
      <w:start w:val="1"/>
      <w:numFmt w:val="bullet"/>
      <w:lvlText w:val="•"/>
      <w:lvlJc w:val="left"/>
      <w:pPr>
        <w:tabs>
          <w:tab w:val="num" w:pos="1440"/>
        </w:tabs>
        <w:ind w:left="1440" w:hanging="360"/>
      </w:pPr>
      <w:rPr>
        <w:rFonts w:ascii="Arial" w:hAnsi="Arial" w:hint="default"/>
      </w:rPr>
    </w:lvl>
    <w:lvl w:ilvl="2" w:tplc="79C4C8EA" w:tentative="1">
      <w:start w:val="1"/>
      <w:numFmt w:val="bullet"/>
      <w:lvlText w:val="•"/>
      <w:lvlJc w:val="left"/>
      <w:pPr>
        <w:tabs>
          <w:tab w:val="num" w:pos="2160"/>
        </w:tabs>
        <w:ind w:left="2160" w:hanging="360"/>
      </w:pPr>
      <w:rPr>
        <w:rFonts w:ascii="Arial" w:hAnsi="Arial" w:hint="default"/>
      </w:rPr>
    </w:lvl>
    <w:lvl w:ilvl="3" w:tplc="67768BBA" w:tentative="1">
      <w:start w:val="1"/>
      <w:numFmt w:val="bullet"/>
      <w:lvlText w:val="•"/>
      <w:lvlJc w:val="left"/>
      <w:pPr>
        <w:tabs>
          <w:tab w:val="num" w:pos="2880"/>
        </w:tabs>
        <w:ind w:left="2880" w:hanging="360"/>
      </w:pPr>
      <w:rPr>
        <w:rFonts w:ascii="Arial" w:hAnsi="Arial" w:hint="default"/>
      </w:rPr>
    </w:lvl>
    <w:lvl w:ilvl="4" w:tplc="DC72B306" w:tentative="1">
      <w:start w:val="1"/>
      <w:numFmt w:val="bullet"/>
      <w:lvlText w:val="•"/>
      <w:lvlJc w:val="left"/>
      <w:pPr>
        <w:tabs>
          <w:tab w:val="num" w:pos="3600"/>
        </w:tabs>
        <w:ind w:left="3600" w:hanging="360"/>
      </w:pPr>
      <w:rPr>
        <w:rFonts w:ascii="Arial" w:hAnsi="Arial" w:hint="default"/>
      </w:rPr>
    </w:lvl>
    <w:lvl w:ilvl="5" w:tplc="959E66C8" w:tentative="1">
      <w:start w:val="1"/>
      <w:numFmt w:val="bullet"/>
      <w:lvlText w:val="•"/>
      <w:lvlJc w:val="left"/>
      <w:pPr>
        <w:tabs>
          <w:tab w:val="num" w:pos="4320"/>
        </w:tabs>
        <w:ind w:left="4320" w:hanging="360"/>
      </w:pPr>
      <w:rPr>
        <w:rFonts w:ascii="Arial" w:hAnsi="Arial" w:hint="default"/>
      </w:rPr>
    </w:lvl>
    <w:lvl w:ilvl="6" w:tplc="60168278" w:tentative="1">
      <w:start w:val="1"/>
      <w:numFmt w:val="bullet"/>
      <w:lvlText w:val="•"/>
      <w:lvlJc w:val="left"/>
      <w:pPr>
        <w:tabs>
          <w:tab w:val="num" w:pos="5040"/>
        </w:tabs>
        <w:ind w:left="5040" w:hanging="360"/>
      </w:pPr>
      <w:rPr>
        <w:rFonts w:ascii="Arial" w:hAnsi="Arial" w:hint="default"/>
      </w:rPr>
    </w:lvl>
    <w:lvl w:ilvl="7" w:tplc="A0241DA4" w:tentative="1">
      <w:start w:val="1"/>
      <w:numFmt w:val="bullet"/>
      <w:lvlText w:val="•"/>
      <w:lvlJc w:val="left"/>
      <w:pPr>
        <w:tabs>
          <w:tab w:val="num" w:pos="5760"/>
        </w:tabs>
        <w:ind w:left="5760" w:hanging="360"/>
      </w:pPr>
      <w:rPr>
        <w:rFonts w:ascii="Arial" w:hAnsi="Arial" w:hint="default"/>
      </w:rPr>
    </w:lvl>
    <w:lvl w:ilvl="8" w:tplc="6908B59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CA96817"/>
    <w:multiLevelType w:val="hybridMultilevel"/>
    <w:tmpl w:val="30F486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CF13BD"/>
    <w:multiLevelType w:val="hybridMultilevel"/>
    <w:tmpl w:val="E9366A6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829323414">
    <w:abstractNumId w:val="3"/>
  </w:num>
  <w:num w:numId="2" w16cid:durableId="1715959198">
    <w:abstractNumId w:val="7"/>
  </w:num>
  <w:num w:numId="3" w16cid:durableId="2111780662">
    <w:abstractNumId w:val="16"/>
  </w:num>
  <w:num w:numId="4" w16cid:durableId="1527714104">
    <w:abstractNumId w:val="13"/>
  </w:num>
  <w:num w:numId="5" w16cid:durableId="2060784421">
    <w:abstractNumId w:val="5"/>
  </w:num>
  <w:num w:numId="6" w16cid:durableId="1648195354">
    <w:abstractNumId w:val="11"/>
  </w:num>
  <w:num w:numId="7" w16cid:durableId="1520001584">
    <w:abstractNumId w:val="6"/>
  </w:num>
  <w:num w:numId="8" w16cid:durableId="718362117">
    <w:abstractNumId w:val="4"/>
  </w:num>
  <w:num w:numId="9" w16cid:durableId="1723208225">
    <w:abstractNumId w:val="10"/>
  </w:num>
  <w:num w:numId="10" w16cid:durableId="1666199724">
    <w:abstractNumId w:val="1"/>
  </w:num>
  <w:num w:numId="11" w16cid:durableId="508955839">
    <w:abstractNumId w:val="0"/>
  </w:num>
  <w:num w:numId="12" w16cid:durableId="25567734">
    <w:abstractNumId w:val="15"/>
  </w:num>
  <w:num w:numId="13" w16cid:durableId="1225291275">
    <w:abstractNumId w:val="12"/>
  </w:num>
  <w:num w:numId="14" w16cid:durableId="2018648338">
    <w:abstractNumId w:val="2"/>
  </w:num>
  <w:num w:numId="15" w16cid:durableId="373702280">
    <w:abstractNumId w:val="14"/>
  </w:num>
  <w:num w:numId="16" w16cid:durableId="1025404091">
    <w:abstractNumId w:val="9"/>
  </w:num>
  <w:num w:numId="17" w16cid:durableId="646593282">
    <w:abstractNumId w:val="8"/>
  </w:num>
  <w:num w:numId="18" w16cid:durableId="46943947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6B4"/>
    <w:rsid w:val="00030F7B"/>
    <w:rsid w:val="000736E1"/>
    <w:rsid w:val="000A0B27"/>
    <w:rsid w:val="000E5B32"/>
    <w:rsid w:val="00104CB1"/>
    <w:rsid w:val="001A6181"/>
    <w:rsid w:val="001D1829"/>
    <w:rsid w:val="00201D27"/>
    <w:rsid w:val="00223F8A"/>
    <w:rsid w:val="002B7B88"/>
    <w:rsid w:val="002C28FE"/>
    <w:rsid w:val="002C68DC"/>
    <w:rsid w:val="002E14E8"/>
    <w:rsid w:val="002E6507"/>
    <w:rsid w:val="002F27EF"/>
    <w:rsid w:val="002F785D"/>
    <w:rsid w:val="0035234C"/>
    <w:rsid w:val="00355105"/>
    <w:rsid w:val="00371033"/>
    <w:rsid w:val="003A658C"/>
    <w:rsid w:val="003C7C67"/>
    <w:rsid w:val="00415688"/>
    <w:rsid w:val="00431271"/>
    <w:rsid w:val="004561D4"/>
    <w:rsid w:val="00462D10"/>
    <w:rsid w:val="004B474E"/>
    <w:rsid w:val="00520111"/>
    <w:rsid w:val="0052234D"/>
    <w:rsid w:val="00550A90"/>
    <w:rsid w:val="005526B4"/>
    <w:rsid w:val="005C3F16"/>
    <w:rsid w:val="00616E9A"/>
    <w:rsid w:val="00646317"/>
    <w:rsid w:val="00647E64"/>
    <w:rsid w:val="00662625"/>
    <w:rsid w:val="006833E7"/>
    <w:rsid w:val="006D6DA0"/>
    <w:rsid w:val="007C4257"/>
    <w:rsid w:val="007E173F"/>
    <w:rsid w:val="007E4592"/>
    <w:rsid w:val="007E7477"/>
    <w:rsid w:val="007F41D0"/>
    <w:rsid w:val="0082648D"/>
    <w:rsid w:val="008F1222"/>
    <w:rsid w:val="00911E20"/>
    <w:rsid w:val="00945296"/>
    <w:rsid w:val="00950309"/>
    <w:rsid w:val="0098709E"/>
    <w:rsid w:val="009C0519"/>
    <w:rsid w:val="009C649D"/>
    <w:rsid w:val="009C6E18"/>
    <w:rsid w:val="00A73C34"/>
    <w:rsid w:val="00AA15C0"/>
    <w:rsid w:val="00B27813"/>
    <w:rsid w:val="00B75BBD"/>
    <w:rsid w:val="00B922FF"/>
    <w:rsid w:val="00BD0CE8"/>
    <w:rsid w:val="00BF625A"/>
    <w:rsid w:val="00C0394D"/>
    <w:rsid w:val="00C04120"/>
    <w:rsid w:val="00C05E26"/>
    <w:rsid w:val="00C43705"/>
    <w:rsid w:val="00C56CB1"/>
    <w:rsid w:val="00C5735B"/>
    <w:rsid w:val="00C806B3"/>
    <w:rsid w:val="00C90136"/>
    <w:rsid w:val="00C9048E"/>
    <w:rsid w:val="00CD2E35"/>
    <w:rsid w:val="00D7451F"/>
    <w:rsid w:val="00D86DEC"/>
    <w:rsid w:val="00DB7A85"/>
    <w:rsid w:val="00DC352D"/>
    <w:rsid w:val="00E224B9"/>
    <w:rsid w:val="00E22F50"/>
    <w:rsid w:val="00E43E66"/>
    <w:rsid w:val="00E8544C"/>
    <w:rsid w:val="00E97D7F"/>
    <w:rsid w:val="00EA4A62"/>
    <w:rsid w:val="00EB30F5"/>
    <w:rsid w:val="00EC5BCE"/>
    <w:rsid w:val="00ED00BE"/>
    <w:rsid w:val="00F311DA"/>
    <w:rsid w:val="00F5045D"/>
    <w:rsid w:val="00F66155"/>
    <w:rsid w:val="00F77923"/>
    <w:rsid w:val="00F87A8C"/>
    <w:rsid w:val="00FA050D"/>
    <w:rsid w:val="00FA0B17"/>
    <w:rsid w:val="00FA1F96"/>
    <w:rsid w:val="00FF3F6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AE2C48"/>
  <w15:docId w15:val="{EB961BB0-9DF5-0D43-B591-7CD2E578B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6B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B7B88"/>
    <w:rPr>
      <w:b/>
      <w:bCs/>
    </w:rPr>
  </w:style>
  <w:style w:type="paragraph" w:styleId="ListParagraph">
    <w:name w:val="List Paragraph"/>
    <w:basedOn w:val="Normal"/>
    <w:uiPriority w:val="34"/>
    <w:qFormat/>
    <w:rsid w:val="00EA4A62"/>
    <w:pPr>
      <w:ind w:left="720"/>
      <w:contextualSpacing/>
    </w:pPr>
  </w:style>
  <w:style w:type="paragraph" w:styleId="BalloonText">
    <w:name w:val="Balloon Text"/>
    <w:basedOn w:val="Normal"/>
    <w:link w:val="BalloonTextChar"/>
    <w:uiPriority w:val="99"/>
    <w:semiHidden/>
    <w:unhideWhenUsed/>
    <w:rsid w:val="003C7C67"/>
    <w:rPr>
      <w:rFonts w:ascii="Tahoma" w:hAnsi="Tahoma" w:cs="Tahoma"/>
      <w:sz w:val="16"/>
      <w:szCs w:val="16"/>
    </w:rPr>
  </w:style>
  <w:style w:type="character" w:customStyle="1" w:styleId="BalloonTextChar">
    <w:name w:val="Balloon Text Char"/>
    <w:basedOn w:val="DefaultParagraphFont"/>
    <w:link w:val="BalloonText"/>
    <w:uiPriority w:val="99"/>
    <w:semiHidden/>
    <w:rsid w:val="003C7C67"/>
    <w:rPr>
      <w:rFonts w:ascii="Tahoma" w:eastAsia="Times New Roman" w:hAnsi="Tahoma" w:cs="Tahoma"/>
      <w:sz w:val="16"/>
      <w:szCs w:val="16"/>
      <w:lang w:val="en-US"/>
    </w:rPr>
  </w:style>
  <w:style w:type="character" w:styleId="Hyperlink">
    <w:name w:val="Hyperlink"/>
    <w:basedOn w:val="DefaultParagraphFont"/>
    <w:uiPriority w:val="99"/>
    <w:unhideWhenUsed/>
    <w:rsid w:val="00F77923"/>
    <w:rPr>
      <w:color w:val="0000FF"/>
      <w:u w:val="single"/>
    </w:rPr>
  </w:style>
  <w:style w:type="table" w:styleId="TableGrid">
    <w:name w:val="Table Grid"/>
    <w:basedOn w:val="TableNormal"/>
    <w:uiPriority w:val="39"/>
    <w:rsid w:val="00F7792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11E20"/>
    <w:rPr>
      <w:color w:val="605E5C"/>
      <w:shd w:val="clear" w:color="auto" w:fill="E1DFDD"/>
    </w:rPr>
  </w:style>
  <w:style w:type="character" w:styleId="CommentReference">
    <w:name w:val="annotation reference"/>
    <w:basedOn w:val="DefaultParagraphFont"/>
    <w:uiPriority w:val="99"/>
    <w:semiHidden/>
    <w:unhideWhenUsed/>
    <w:rsid w:val="00C04120"/>
    <w:rPr>
      <w:sz w:val="18"/>
      <w:szCs w:val="18"/>
    </w:rPr>
  </w:style>
  <w:style w:type="paragraph" w:styleId="CommentText">
    <w:name w:val="annotation text"/>
    <w:basedOn w:val="Normal"/>
    <w:link w:val="CommentTextChar"/>
    <w:uiPriority w:val="99"/>
    <w:semiHidden/>
    <w:unhideWhenUsed/>
    <w:rsid w:val="00C04120"/>
  </w:style>
  <w:style w:type="character" w:customStyle="1" w:styleId="CommentTextChar">
    <w:name w:val="Comment Text Char"/>
    <w:basedOn w:val="DefaultParagraphFont"/>
    <w:link w:val="CommentText"/>
    <w:uiPriority w:val="99"/>
    <w:semiHidden/>
    <w:rsid w:val="00C04120"/>
    <w:rPr>
      <w:rFonts w:ascii="Times New Roman" w:eastAsia="Times New Roman" w:hAnsi="Times New Roman" w:cs="Times New Roman"/>
      <w:sz w:val="24"/>
      <w:szCs w:val="24"/>
      <w:lang w:val="en-US"/>
    </w:rPr>
  </w:style>
  <w:style w:type="paragraph" w:styleId="Revision">
    <w:name w:val="Revision"/>
    <w:hidden/>
    <w:uiPriority w:val="99"/>
    <w:semiHidden/>
    <w:rsid w:val="00EB30F5"/>
    <w:pPr>
      <w:spacing w:after="0" w:line="240" w:lineRule="auto"/>
    </w:pPr>
    <w:rPr>
      <w:rFonts w:ascii="Times New Roman" w:eastAsia="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950309"/>
    <w:rPr>
      <w:b/>
      <w:bCs/>
      <w:sz w:val="20"/>
      <w:szCs w:val="20"/>
    </w:rPr>
  </w:style>
  <w:style w:type="character" w:customStyle="1" w:styleId="CommentSubjectChar">
    <w:name w:val="Comment Subject Char"/>
    <w:basedOn w:val="CommentTextChar"/>
    <w:link w:val="CommentSubject"/>
    <w:uiPriority w:val="99"/>
    <w:semiHidden/>
    <w:rsid w:val="00950309"/>
    <w:rPr>
      <w:rFonts w:ascii="Times New Roman" w:eastAsia="Times New Roman" w:hAnsi="Times New Roman" w:cs="Times New Roman"/>
      <w:b/>
      <w:bCs/>
      <w:sz w:val="20"/>
      <w:szCs w:val="20"/>
      <w:lang w:val="en-US"/>
    </w:rPr>
  </w:style>
  <w:style w:type="character" w:styleId="UnresolvedMention">
    <w:name w:val="Unresolved Mention"/>
    <w:basedOn w:val="DefaultParagraphFont"/>
    <w:uiPriority w:val="99"/>
    <w:semiHidden/>
    <w:unhideWhenUsed/>
    <w:rsid w:val="00201D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6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ager@capo.c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pp.oxfordabstracts.com/stages/7127/submi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92FC8E0976FC40935CB212C0443118" ma:contentTypeVersion="0" ma:contentTypeDescription="Create a new document." ma:contentTypeScope="" ma:versionID="c8a4f97422bd5ba9cd0c26d502663fc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BC9910-5EE4-42E4-B956-38591BEBA9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017012-9E6F-46DA-BEFF-0522B1607EA6}">
  <ds:schemaRefs>
    <ds:schemaRef ds:uri="http://schemas.microsoft.com/sharepoint/v3/contenttype/forms"/>
  </ds:schemaRefs>
</ds:datastoreItem>
</file>

<file path=customXml/itemProps3.xml><?xml version="1.0" encoding="utf-8"?>
<ds:datastoreItem xmlns:ds="http://schemas.openxmlformats.org/officeDocument/2006/customXml" ds:itemID="{112E33DD-1765-4B0B-9E59-C9E9243A4B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PHSABC</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ssample</dc:creator>
  <cp:lastModifiedBy>Peter Traversa</cp:lastModifiedBy>
  <cp:revision>3</cp:revision>
  <cp:lastPrinted>2020-01-07T00:13:00Z</cp:lastPrinted>
  <dcterms:created xsi:type="dcterms:W3CDTF">2024-02-16T21:31:00Z</dcterms:created>
  <dcterms:modified xsi:type="dcterms:W3CDTF">2024-03-18T17:22:00Z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0x010100C692FC8E0976FC40935CB212C0443118</vt:lpwstr>
  </property>
</Properties>
</file>